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13A72" w14:textId="509D91F8" w:rsidR="00670799" w:rsidRDefault="0033302C" w:rsidP="0033302C">
      <w:pPr>
        <w:autoSpaceDE w:val="0"/>
        <w:autoSpaceDN w:val="0"/>
        <w:adjustRightInd w:val="0"/>
        <w:spacing w:after="0" w:line="240" w:lineRule="auto"/>
        <w:ind w:left="5664" w:firstLine="708"/>
        <w:jc w:val="left"/>
      </w:pPr>
      <w:r>
        <w:t>Приложение № 5</w:t>
      </w:r>
    </w:p>
    <w:p w14:paraId="5919DF6F" w14:textId="39AB1D80" w:rsidR="0033302C" w:rsidRDefault="0033302C" w:rsidP="0033302C">
      <w:pPr>
        <w:autoSpaceDE w:val="0"/>
        <w:autoSpaceDN w:val="0"/>
        <w:adjustRightInd w:val="0"/>
        <w:spacing w:after="0" w:line="240" w:lineRule="auto"/>
        <w:ind w:left="5664" w:firstLine="708"/>
        <w:jc w:val="left"/>
      </w:pPr>
      <w:r>
        <w:t>к Порядку</w:t>
      </w:r>
    </w:p>
    <w:p w14:paraId="709746C6" w14:textId="77777777" w:rsidR="0033302C" w:rsidRDefault="0033302C" w:rsidP="00F04066">
      <w:pPr>
        <w:autoSpaceDE w:val="0"/>
        <w:autoSpaceDN w:val="0"/>
        <w:adjustRightInd w:val="0"/>
        <w:spacing w:after="0" w:line="240" w:lineRule="auto"/>
        <w:ind w:firstLine="0"/>
        <w:jc w:val="left"/>
      </w:pPr>
      <w:bookmarkStart w:id="0" w:name="_GoBack"/>
      <w:bookmarkEnd w:id="0"/>
    </w:p>
    <w:p w14:paraId="38391617" w14:textId="638F5E6D" w:rsidR="00F04066" w:rsidRPr="00F04066" w:rsidRDefault="00F04066" w:rsidP="005D18DB">
      <w:pPr>
        <w:autoSpaceDE w:val="0"/>
        <w:autoSpaceDN w:val="0"/>
        <w:adjustRightInd w:val="0"/>
        <w:spacing w:after="0" w:line="240" w:lineRule="auto"/>
        <w:ind w:firstLine="0"/>
        <w:jc w:val="center"/>
      </w:pPr>
      <w:r w:rsidRPr="00F04066">
        <w:rPr>
          <w:rFonts w:hint="eastAsia"/>
        </w:rPr>
        <w:t>Критерии</w:t>
      </w:r>
      <w:r w:rsidRPr="00F04066">
        <w:t xml:space="preserve"> </w:t>
      </w:r>
      <w:r w:rsidRPr="00F04066">
        <w:rPr>
          <w:rFonts w:hint="eastAsia"/>
        </w:rPr>
        <w:t>присуждения</w:t>
      </w:r>
      <w:r w:rsidR="00670799">
        <w:t xml:space="preserve"> П</w:t>
      </w:r>
      <w:r w:rsidRPr="00F04066">
        <w:rPr>
          <w:rFonts w:hint="eastAsia"/>
        </w:rPr>
        <w:t>ремии</w:t>
      </w:r>
    </w:p>
    <w:p w14:paraId="71A7A946" w14:textId="08C42820" w:rsidR="00FF7113" w:rsidRDefault="00FF7113" w:rsidP="005D18DB">
      <w:pPr>
        <w:autoSpaceDE w:val="0"/>
        <w:autoSpaceDN w:val="0"/>
        <w:adjustRightInd w:val="0"/>
        <w:spacing w:after="0" w:line="240" w:lineRule="auto"/>
        <w:ind w:firstLine="0"/>
        <w:jc w:val="center"/>
      </w:pPr>
      <w:r>
        <w:rPr>
          <w:rFonts w:hint="eastAsia"/>
        </w:rPr>
        <w:t>Содружества Независимых Государств</w:t>
      </w:r>
    </w:p>
    <w:p w14:paraId="0C6713B9" w14:textId="7497863F" w:rsidR="00F04066" w:rsidRPr="00F04066" w:rsidRDefault="00F04066" w:rsidP="005D18DB">
      <w:pPr>
        <w:autoSpaceDE w:val="0"/>
        <w:autoSpaceDN w:val="0"/>
        <w:adjustRightInd w:val="0"/>
        <w:spacing w:after="0" w:line="240" w:lineRule="auto"/>
        <w:ind w:firstLine="0"/>
        <w:jc w:val="center"/>
      </w:pPr>
      <w:r w:rsidRPr="00F04066">
        <w:rPr>
          <w:rFonts w:hint="eastAsia"/>
        </w:rPr>
        <w:t>за</w:t>
      </w:r>
      <w:r w:rsidRPr="00F04066">
        <w:t xml:space="preserve"> </w:t>
      </w:r>
      <w:r w:rsidRPr="00F04066">
        <w:rPr>
          <w:rFonts w:hint="eastAsia"/>
        </w:rPr>
        <w:t>достижения</w:t>
      </w:r>
      <w:r w:rsidRPr="00F04066">
        <w:t xml:space="preserve"> </w:t>
      </w:r>
      <w:r w:rsidRPr="00F04066">
        <w:rPr>
          <w:rFonts w:hint="eastAsia"/>
        </w:rPr>
        <w:t>в</w:t>
      </w:r>
      <w:r w:rsidRPr="00F04066">
        <w:t xml:space="preserve"> </w:t>
      </w:r>
      <w:r w:rsidRPr="00F04066">
        <w:rPr>
          <w:rFonts w:hint="eastAsia"/>
        </w:rPr>
        <w:t>области</w:t>
      </w:r>
      <w:r w:rsidRPr="00F04066">
        <w:t xml:space="preserve"> </w:t>
      </w:r>
      <w:r w:rsidRPr="00F04066">
        <w:rPr>
          <w:rFonts w:hint="eastAsia"/>
        </w:rPr>
        <w:t>качества</w:t>
      </w:r>
      <w:r w:rsidR="0033302C">
        <w:t xml:space="preserve"> продукции и услуг</w:t>
      </w:r>
    </w:p>
    <w:p w14:paraId="7D84CF99" w14:textId="77777777" w:rsidR="00F04066" w:rsidRDefault="00F04066" w:rsidP="00F04066">
      <w:pPr>
        <w:autoSpaceDE w:val="0"/>
        <w:autoSpaceDN w:val="0"/>
        <w:adjustRightInd w:val="0"/>
        <w:spacing w:after="0" w:line="240" w:lineRule="auto"/>
        <w:ind w:firstLine="0"/>
        <w:jc w:val="center"/>
      </w:pPr>
    </w:p>
    <w:p w14:paraId="61ED4EC9" w14:textId="2DB612E8" w:rsidR="00F04066" w:rsidRPr="00F04066" w:rsidRDefault="0033302C" w:rsidP="0033302C">
      <w:pPr>
        <w:autoSpaceDE w:val="0"/>
        <w:autoSpaceDN w:val="0"/>
        <w:adjustRightInd w:val="0"/>
        <w:spacing w:after="0" w:line="240" w:lineRule="auto"/>
        <w:ind w:left="-142" w:firstLine="993"/>
      </w:pPr>
      <w:r>
        <w:t>1</w:t>
      </w:r>
      <w:r w:rsidR="00F04066" w:rsidRPr="00F04066">
        <w:t xml:space="preserve">. </w:t>
      </w:r>
      <w:r w:rsidR="00F04066" w:rsidRPr="00F04066">
        <w:rPr>
          <w:rFonts w:hint="eastAsia"/>
        </w:rPr>
        <w:t>Модель</w:t>
      </w:r>
      <w:r w:rsidR="00F04066">
        <w:t xml:space="preserve"> П</w:t>
      </w:r>
      <w:r w:rsidR="00F04066" w:rsidRPr="00F04066">
        <w:rPr>
          <w:rFonts w:hint="eastAsia"/>
        </w:rPr>
        <w:t>ремии</w:t>
      </w:r>
      <w:r w:rsidR="00F04066" w:rsidRPr="00F04066">
        <w:t xml:space="preserve"> </w:t>
      </w:r>
      <w:r w:rsidR="001516C1" w:rsidRPr="0033302C">
        <w:t>Содружества Независимых Государств за достижения в области качества</w:t>
      </w:r>
      <w:r w:rsidR="001516C1">
        <w:t xml:space="preserve"> продукции и услуг</w:t>
      </w:r>
      <w:r w:rsidR="001516C1" w:rsidRPr="0033302C">
        <w:t xml:space="preserve"> (далее - Премия) </w:t>
      </w:r>
      <w:r w:rsidR="00F04066" w:rsidRPr="00F04066">
        <w:rPr>
          <w:rFonts w:hint="eastAsia"/>
        </w:rPr>
        <w:t>ориентирована</w:t>
      </w:r>
      <w:r w:rsidR="00F04066" w:rsidRPr="00F04066">
        <w:t xml:space="preserve"> </w:t>
      </w:r>
      <w:r w:rsidR="00F04066" w:rsidRPr="00F04066">
        <w:rPr>
          <w:rFonts w:hint="eastAsia"/>
        </w:rPr>
        <w:t>на</w:t>
      </w:r>
      <w:r w:rsidR="00F04066" w:rsidRPr="00F04066">
        <w:t xml:space="preserve"> </w:t>
      </w:r>
      <w:r w:rsidR="00F04066" w:rsidRPr="00F04066">
        <w:rPr>
          <w:rFonts w:hint="eastAsia"/>
        </w:rPr>
        <w:t>постоянное</w:t>
      </w:r>
      <w:r w:rsidR="00F04066" w:rsidRPr="00F04066">
        <w:t xml:space="preserve"> </w:t>
      </w:r>
      <w:r w:rsidR="00F04066" w:rsidRPr="00F04066">
        <w:rPr>
          <w:rFonts w:hint="eastAsia"/>
        </w:rPr>
        <w:t>улучшение</w:t>
      </w:r>
      <w:r w:rsidR="00F04066">
        <w:t xml:space="preserve"> </w:t>
      </w:r>
      <w:r w:rsidR="00F04066" w:rsidRPr="00F04066">
        <w:rPr>
          <w:rFonts w:hint="eastAsia"/>
        </w:rPr>
        <w:t>деятельности</w:t>
      </w:r>
      <w:r w:rsidR="00F04066" w:rsidRPr="00F04066">
        <w:t xml:space="preserve"> </w:t>
      </w:r>
      <w:r w:rsidR="00F04066" w:rsidRPr="00F04066">
        <w:rPr>
          <w:rFonts w:hint="eastAsia"/>
        </w:rPr>
        <w:t>организаций</w:t>
      </w:r>
      <w:r w:rsidR="00F04066" w:rsidRPr="00F04066">
        <w:t xml:space="preserve"> </w:t>
      </w:r>
      <w:r w:rsidR="00F04066" w:rsidRPr="00F04066">
        <w:rPr>
          <w:rFonts w:hint="eastAsia"/>
        </w:rPr>
        <w:t>с</w:t>
      </w:r>
      <w:r w:rsidR="00F04066" w:rsidRPr="00F04066">
        <w:t xml:space="preserve"> </w:t>
      </w:r>
      <w:r w:rsidR="00F04066" w:rsidRPr="00F04066">
        <w:rPr>
          <w:rFonts w:hint="eastAsia"/>
        </w:rPr>
        <w:t>учетом</w:t>
      </w:r>
      <w:r w:rsidR="00F04066" w:rsidRPr="00F04066">
        <w:t xml:space="preserve"> </w:t>
      </w:r>
      <w:r w:rsidR="00F04066" w:rsidRPr="00F04066">
        <w:rPr>
          <w:rFonts w:hint="eastAsia"/>
        </w:rPr>
        <w:t>потребностей</w:t>
      </w:r>
      <w:r w:rsidR="00F04066" w:rsidRPr="00F04066">
        <w:t xml:space="preserve"> </w:t>
      </w:r>
      <w:r w:rsidR="00F04066" w:rsidRPr="00F04066">
        <w:rPr>
          <w:rFonts w:hint="eastAsia"/>
        </w:rPr>
        <w:t>всех</w:t>
      </w:r>
      <w:r w:rsidR="00F04066" w:rsidRPr="00F04066">
        <w:t xml:space="preserve"> </w:t>
      </w:r>
      <w:r w:rsidR="00F04066" w:rsidRPr="00F04066">
        <w:rPr>
          <w:rFonts w:hint="eastAsia"/>
        </w:rPr>
        <w:t>заинтересованных</w:t>
      </w:r>
      <w:r w:rsidR="00F04066">
        <w:t xml:space="preserve"> </w:t>
      </w:r>
      <w:r w:rsidR="00F04066" w:rsidRPr="00F04066">
        <w:rPr>
          <w:rFonts w:hint="eastAsia"/>
        </w:rPr>
        <w:t>сторон</w:t>
      </w:r>
      <w:r w:rsidR="00F04066" w:rsidRPr="00F04066">
        <w:t xml:space="preserve">, </w:t>
      </w:r>
      <w:r w:rsidR="00F04066" w:rsidRPr="00F04066">
        <w:rPr>
          <w:rFonts w:hint="eastAsia"/>
        </w:rPr>
        <w:t>осуществление</w:t>
      </w:r>
      <w:r w:rsidR="00F04066" w:rsidRPr="00F04066">
        <w:t xml:space="preserve"> </w:t>
      </w:r>
      <w:r w:rsidR="00F04066" w:rsidRPr="00F04066">
        <w:rPr>
          <w:rFonts w:hint="eastAsia"/>
        </w:rPr>
        <w:t>ее</w:t>
      </w:r>
      <w:r w:rsidR="00F04066" w:rsidRPr="00F04066">
        <w:t xml:space="preserve"> </w:t>
      </w:r>
      <w:r w:rsidR="00F04066" w:rsidRPr="00F04066">
        <w:rPr>
          <w:rFonts w:hint="eastAsia"/>
        </w:rPr>
        <w:t>на</w:t>
      </w:r>
      <w:r w:rsidR="00F04066" w:rsidRPr="00F04066">
        <w:t xml:space="preserve"> </w:t>
      </w:r>
      <w:r w:rsidR="00F04066" w:rsidRPr="00F04066">
        <w:rPr>
          <w:rFonts w:hint="eastAsia"/>
        </w:rPr>
        <w:t>принципах</w:t>
      </w:r>
      <w:r w:rsidR="00F04066" w:rsidRPr="00F04066">
        <w:t xml:space="preserve"> </w:t>
      </w:r>
      <w:r w:rsidR="00F04066" w:rsidRPr="00F04066">
        <w:rPr>
          <w:rFonts w:hint="eastAsia"/>
        </w:rPr>
        <w:t>менеджмента</w:t>
      </w:r>
      <w:r w:rsidR="00F04066" w:rsidRPr="00F04066">
        <w:t xml:space="preserve"> </w:t>
      </w:r>
      <w:r w:rsidR="00F04066" w:rsidRPr="00F04066">
        <w:rPr>
          <w:rFonts w:hint="eastAsia"/>
        </w:rPr>
        <w:t>качества</w:t>
      </w:r>
      <w:r w:rsidR="00F04066" w:rsidRPr="00F04066">
        <w:t xml:space="preserve"> </w:t>
      </w:r>
      <w:r w:rsidR="00F04066" w:rsidRPr="00F04066">
        <w:rPr>
          <w:rFonts w:hint="eastAsia"/>
        </w:rPr>
        <w:t>и</w:t>
      </w:r>
      <w:r w:rsidR="00F04066">
        <w:t xml:space="preserve"> </w:t>
      </w:r>
      <w:r w:rsidR="00F04066" w:rsidRPr="00F04066">
        <w:rPr>
          <w:rFonts w:hint="eastAsia"/>
        </w:rPr>
        <w:t>достижения</w:t>
      </w:r>
      <w:r w:rsidR="00F04066" w:rsidRPr="00F04066">
        <w:t xml:space="preserve"> </w:t>
      </w:r>
      <w:r w:rsidR="00F04066" w:rsidRPr="00F04066">
        <w:rPr>
          <w:rFonts w:hint="eastAsia"/>
        </w:rPr>
        <w:t>устойчивого</w:t>
      </w:r>
      <w:r w:rsidR="00F04066" w:rsidRPr="00F04066">
        <w:t xml:space="preserve"> </w:t>
      </w:r>
      <w:r w:rsidR="00F04066" w:rsidRPr="00F04066">
        <w:rPr>
          <w:rFonts w:hint="eastAsia"/>
        </w:rPr>
        <w:t>успеха</w:t>
      </w:r>
      <w:r w:rsidR="00F04066" w:rsidRPr="00F04066">
        <w:t>.</w:t>
      </w:r>
    </w:p>
    <w:p w14:paraId="7854374E" w14:textId="3D0015D7" w:rsidR="00F04066" w:rsidRPr="00F04066" w:rsidRDefault="0033302C" w:rsidP="0033302C">
      <w:pPr>
        <w:autoSpaceDE w:val="0"/>
        <w:autoSpaceDN w:val="0"/>
        <w:adjustRightInd w:val="0"/>
        <w:spacing w:after="0" w:line="240" w:lineRule="auto"/>
        <w:ind w:left="-142" w:firstLine="993"/>
      </w:pPr>
      <w:r>
        <w:t>2</w:t>
      </w:r>
      <w:r w:rsidR="00F04066" w:rsidRPr="00F04066">
        <w:t xml:space="preserve">. </w:t>
      </w:r>
      <w:r w:rsidRPr="0033302C">
        <w:t>Критерии Премии установлены в соответствии с моделью Премии (рис. 1) и согласованы с моделью Европейского фонда менеджмента качества (EFQM-2020).</w:t>
      </w:r>
    </w:p>
    <w:p w14:paraId="2BD746B2" w14:textId="4CA21296" w:rsidR="00A03E32" w:rsidRDefault="0033302C" w:rsidP="0033302C">
      <w:pPr>
        <w:autoSpaceDE w:val="0"/>
        <w:autoSpaceDN w:val="0"/>
        <w:adjustRightInd w:val="0"/>
        <w:spacing w:after="0" w:line="240" w:lineRule="auto"/>
        <w:ind w:left="-142" w:firstLine="993"/>
      </w:pPr>
      <w:r>
        <w:t>3</w:t>
      </w:r>
      <w:r w:rsidR="00F04066" w:rsidRPr="00F04066">
        <w:t xml:space="preserve">. </w:t>
      </w:r>
      <w:r w:rsidR="00F04066" w:rsidRPr="00F04066">
        <w:rPr>
          <w:rFonts w:hint="eastAsia"/>
        </w:rPr>
        <w:t>Модель</w:t>
      </w:r>
      <w:r w:rsidR="00F04066" w:rsidRPr="00F04066">
        <w:t xml:space="preserve"> </w:t>
      </w:r>
      <w:r w:rsidR="00F04066">
        <w:t>П</w:t>
      </w:r>
      <w:r w:rsidR="00F04066" w:rsidRPr="00F04066">
        <w:rPr>
          <w:rFonts w:hint="eastAsia"/>
        </w:rPr>
        <w:t>ремии</w:t>
      </w:r>
      <w:r w:rsidR="00F04066" w:rsidRPr="00F04066">
        <w:t xml:space="preserve"> </w:t>
      </w:r>
      <w:r w:rsidR="00F04066" w:rsidRPr="00F04066">
        <w:rPr>
          <w:rFonts w:hint="eastAsia"/>
        </w:rPr>
        <w:t>является</w:t>
      </w:r>
      <w:r w:rsidR="00F04066" w:rsidRPr="00F04066">
        <w:t xml:space="preserve"> </w:t>
      </w:r>
      <w:r w:rsidR="00F04066" w:rsidRPr="00F04066">
        <w:rPr>
          <w:rFonts w:hint="eastAsia"/>
        </w:rPr>
        <w:t>образцом</w:t>
      </w:r>
      <w:r w:rsidR="00F04066" w:rsidRPr="00F04066">
        <w:t xml:space="preserve"> </w:t>
      </w:r>
      <w:r w:rsidR="00F04066" w:rsidRPr="00F04066">
        <w:rPr>
          <w:rFonts w:hint="eastAsia"/>
        </w:rPr>
        <w:t>для</w:t>
      </w:r>
      <w:r w:rsidR="00F04066" w:rsidRPr="00F04066">
        <w:t xml:space="preserve"> </w:t>
      </w:r>
      <w:r w:rsidR="00F04066" w:rsidRPr="00F04066">
        <w:rPr>
          <w:rFonts w:hint="eastAsia"/>
        </w:rPr>
        <w:t>организаций</w:t>
      </w:r>
      <w:r w:rsidR="00F04066" w:rsidRPr="00F04066">
        <w:t xml:space="preserve"> </w:t>
      </w:r>
      <w:r>
        <w:t xml:space="preserve">Содружества </w:t>
      </w:r>
      <w:r w:rsidR="00FF7113" w:rsidRPr="00FF7113">
        <w:rPr>
          <w:rFonts w:hint="eastAsia"/>
          <w:color w:val="auto"/>
        </w:rPr>
        <w:t>Независимых Государств</w:t>
      </w:r>
      <w:r w:rsidR="00F04066" w:rsidRPr="00FF7113">
        <w:rPr>
          <w:color w:val="auto"/>
        </w:rPr>
        <w:t xml:space="preserve"> </w:t>
      </w:r>
      <w:r>
        <w:rPr>
          <w:color w:val="auto"/>
        </w:rPr>
        <w:t>с целью</w:t>
      </w:r>
      <w:r w:rsidR="00F04066" w:rsidRPr="00F04066">
        <w:t xml:space="preserve"> </w:t>
      </w:r>
      <w:r w:rsidR="00F04066" w:rsidRPr="00F04066">
        <w:rPr>
          <w:rFonts w:hint="eastAsia"/>
        </w:rPr>
        <w:t>развития</w:t>
      </w:r>
      <w:r w:rsidR="00F04066" w:rsidRPr="00F04066">
        <w:t xml:space="preserve"> </w:t>
      </w:r>
      <w:r w:rsidR="00F04066" w:rsidRPr="00F04066">
        <w:rPr>
          <w:rFonts w:hint="eastAsia"/>
        </w:rPr>
        <w:t>культуры</w:t>
      </w:r>
      <w:r w:rsidR="002921ED">
        <w:t>,</w:t>
      </w:r>
      <w:r w:rsidR="00F04066" w:rsidRPr="00F04066">
        <w:t xml:space="preserve"> </w:t>
      </w:r>
      <w:r w:rsidR="00F04066" w:rsidRPr="00F04066">
        <w:rPr>
          <w:rFonts w:hint="eastAsia"/>
        </w:rPr>
        <w:t>улучшени</w:t>
      </w:r>
      <w:r w:rsidR="00F04066">
        <w:rPr>
          <w:rFonts w:hint="eastAsia"/>
        </w:rPr>
        <w:t>я</w:t>
      </w:r>
      <w:r w:rsidR="00F04066" w:rsidRPr="00F04066">
        <w:t xml:space="preserve"> </w:t>
      </w:r>
      <w:r w:rsidR="00651B38">
        <w:t xml:space="preserve">и </w:t>
      </w:r>
      <w:r w:rsidR="00F04066" w:rsidRPr="00F04066">
        <w:rPr>
          <w:rFonts w:hint="eastAsia"/>
        </w:rPr>
        <w:t>инноваций</w:t>
      </w:r>
      <w:r w:rsidR="00F04066" w:rsidRPr="00F04066">
        <w:t xml:space="preserve">. </w:t>
      </w:r>
      <w:r w:rsidR="00F04066" w:rsidRPr="00F04066">
        <w:rPr>
          <w:rFonts w:hint="eastAsia"/>
        </w:rPr>
        <w:t>Модель</w:t>
      </w:r>
      <w:r w:rsidR="00F04066" w:rsidRPr="00F04066">
        <w:t xml:space="preserve"> </w:t>
      </w:r>
      <w:r w:rsidR="00F04066">
        <w:t>П</w:t>
      </w:r>
      <w:r w:rsidR="00F04066" w:rsidRPr="00F04066">
        <w:rPr>
          <w:rFonts w:hint="eastAsia"/>
        </w:rPr>
        <w:t>ремии</w:t>
      </w:r>
      <w:r w:rsidR="00F04066">
        <w:t xml:space="preserve"> </w:t>
      </w:r>
      <w:r w:rsidR="00F04066" w:rsidRPr="00F04066">
        <w:rPr>
          <w:rFonts w:hint="eastAsia"/>
        </w:rPr>
        <w:t>перешла</w:t>
      </w:r>
      <w:r w:rsidR="00F04066" w:rsidRPr="00F04066">
        <w:t xml:space="preserve"> </w:t>
      </w:r>
      <w:r w:rsidR="00F04066" w:rsidRPr="00F04066">
        <w:rPr>
          <w:rFonts w:hint="eastAsia"/>
        </w:rPr>
        <w:t>из</w:t>
      </w:r>
      <w:r w:rsidR="00F04066">
        <w:rPr>
          <w:rFonts w:ascii="HiddenHorzOCR" w:eastAsia="HiddenHorzOCR" w:hAnsiTheme="minorHAnsi" w:cs="HiddenHorzOCR"/>
          <w:color w:val="4F545B"/>
          <w:sz w:val="15"/>
          <w:szCs w:val="15"/>
        </w:rPr>
        <w:t xml:space="preserve"> </w:t>
      </w:r>
      <w:r w:rsidR="00F04066" w:rsidRPr="00F04066">
        <w:rPr>
          <w:rFonts w:hint="eastAsia"/>
        </w:rPr>
        <w:t>разряда</w:t>
      </w:r>
      <w:r w:rsidR="00F04066" w:rsidRPr="00F04066">
        <w:t xml:space="preserve"> </w:t>
      </w:r>
      <w:r w:rsidR="00F04066" w:rsidRPr="00F04066">
        <w:rPr>
          <w:rFonts w:hint="eastAsia"/>
        </w:rPr>
        <w:t>инструмента</w:t>
      </w:r>
      <w:r w:rsidR="00F04066" w:rsidRPr="00F04066">
        <w:t xml:space="preserve"> </w:t>
      </w:r>
      <w:r w:rsidR="00F04066" w:rsidRPr="00F04066">
        <w:rPr>
          <w:rFonts w:hint="eastAsia"/>
        </w:rPr>
        <w:t>оценки</w:t>
      </w:r>
      <w:r w:rsidR="00F04066" w:rsidRPr="00F04066">
        <w:t xml:space="preserve"> </w:t>
      </w:r>
      <w:r w:rsidR="00F04066" w:rsidRPr="00F04066">
        <w:rPr>
          <w:rFonts w:hint="eastAsia"/>
        </w:rPr>
        <w:t>в</w:t>
      </w:r>
      <w:r w:rsidR="00F04066" w:rsidRPr="00F04066">
        <w:t xml:space="preserve"> </w:t>
      </w:r>
      <w:r w:rsidR="00F04066" w:rsidRPr="00F04066">
        <w:rPr>
          <w:rFonts w:hint="eastAsia"/>
        </w:rPr>
        <w:t>разряд</w:t>
      </w:r>
      <w:r w:rsidR="00C81C4D">
        <w:t xml:space="preserve"> </w:t>
      </w:r>
      <w:r w:rsidR="00C60379">
        <w:t xml:space="preserve">технологии </w:t>
      </w:r>
      <w:r w:rsidR="00575114">
        <w:t>развития, котор</w:t>
      </w:r>
      <w:r w:rsidR="00C60379">
        <w:t>ая</w:t>
      </w:r>
      <w:r w:rsidR="00575114">
        <w:t xml:space="preserve"> предлагает гибкую рамочную структуру и методологию, чтобы помочь организациям внедрять изменения и преобразования, преодолевать препятствия, с которыми они сталкиваются ежедневно, понимать имеющиеся недостатки и принимать наилучшие из возможных решений, что позволит им добиться прогресса и значительно улучшить свои результаты</w:t>
      </w:r>
      <w:r w:rsidR="00A03E32">
        <w:t xml:space="preserve"> </w:t>
      </w:r>
      <w:r w:rsidR="00A03E32" w:rsidRPr="00C60379">
        <w:t>на основе системно</w:t>
      </w:r>
      <w:r w:rsidR="00C60379" w:rsidRPr="00C60379">
        <w:t xml:space="preserve">го анализа </w:t>
      </w:r>
      <w:r w:rsidR="00A03E32" w:rsidRPr="00C60379">
        <w:t>внутренних  и внешних факторов</w:t>
      </w:r>
      <w:r w:rsidR="00C60379" w:rsidRPr="00C60379">
        <w:t xml:space="preserve"> деятельности</w:t>
      </w:r>
      <w:r w:rsidR="00A03E32" w:rsidRPr="00C60379">
        <w:t xml:space="preserve">, определяющих </w:t>
      </w:r>
      <w:r w:rsidR="00C60379" w:rsidRPr="00C60379">
        <w:t xml:space="preserve">всеобщее </w:t>
      </w:r>
      <w:r w:rsidR="00A03E32" w:rsidRPr="00C60379">
        <w:t>качество.</w:t>
      </w:r>
    </w:p>
    <w:p w14:paraId="22162F5C" w14:textId="77777777" w:rsidR="0033302C" w:rsidRDefault="00575114" w:rsidP="002921ED">
      <w:pPr>
        <w:pStyle w:val="a5"/>
        <w:numPr>
          <w:ilvl w:val="0"/>
          <w:numId w:val="2"/>
        </w:numPr>
        <w:spacing w:after="225"/>
        <w:ind w:left="0" w:firstLine="851"/>
      </w:pPr>
      <w:r>
        <w:t xml:space="preserve">Модель Премии представлена на рисунке 1 в виде схемы. </w:t>
      </w:r>
    </w:p>
    <w:p w14:paraId="5A95579B" w14:textId="39FC9705" w:rsidR="00A03E32" w:rsidRPr="00C60379" w:rsidRDefault="0033302C" w:rsidP="00A03E32">
      <w:pPr>
        <w:pStyle w:val="a5"/>
        <w:numPr>
          <w:ilvl w:val="0"/>
          <w:numId w:val="2"/>
        </w:numPr>
        <w:spacing w:after="225"/>
        <w:ind w:left="0" w:firstLine="851"/>
      </w:pPr>
      <w:r>
        <w:t xml:space="preserve">В соответствии с моделью Премии установлены критерии Премии. Согласованность модели Премии с моделью EFQM позволяет организациям СНГ строить свою деятельность в области качества, эффективного менеджмента и устойчивого развития </w:t>
      </w:r>
      <w:r w:rsidRPr="00C60379">
        <w:t xml:space="preserve">на </w:t>
      </w:r>
      <w:r w:rsidR="00F02D3D" w:rsidRPr="00C60379">
        <w:t>основе лучших мировых практик</w:t>
      </w:r>
      <w:r w:rsidR="00A03E32" w:rsidRPr="00C60379">
        <w:t xml:space="preserve">. </w:t>
      </w:r>
    </w:p>
    <w:p w14:paraId="12F8850C" w14:textId="3059AF09" w:rsidR="0033302C" w:rsidRDefault="0033302C" w:rsidP="002921ED">
      <w:pPr>
        <w:pStyle w:val="a5"/>
        <w:numPr>
          <w:ilvl w:val="0"/>
          <w:numId w:val="2"/>
        </w:numPr>
        <w:spacing w:after="225"/>
        <w:ind w:left="0" w:firstLine="851"/>
      </w:pPr>
      <w:r>
        <w:t xml:space="preserve">Модель Премии, приведенная в виде схемы на рисунке 1, представляет собой структуру, основывающуюся на семи критериях. </w:t>
      </w:r>
    </w:p>
    <w:p w14:paraId="42956AFC" w14:textId="77777777" w:rsidR="0033302C" w:rsidRPr="0033302C" w:rsidRDefault="0033302C" w:rsidP="002921ED">
      <w:pPr>
        <w:pStyle w:val="a5"/>
        <w:numPr>
          <w:ilvl w:val="0"/>
          <w:numId w:val="2"/>
        </w:numPr>
        <w:ind w:left="0" w:firstLine="851"/>
      </w:pPr>
      <w:r w:rsidRPr="0033302C">
        <w:t xml:space="preserve">Два критерия входят в группу критериев «Направление», три – в группу критериев «Выполнение» и два — «Результаты». </w:t>
      </w:r>
    </w:p>
    <w:p w14:paraId="50A59AA9" w14:textId="77777777" w:rsidR="0033302C" w:rsidRPr="0033302C" w:rsidRDefault="0033302C" w:rsidP="002921ED">
      <w:pPr>
        <w:pStyle w:val="a5"/>
        <w:numPr>
          <w:ilvl w:val="0"/>
          <w:numId w:val="2"/>
        </w:numPr>
        <w:ind w:left="0" w:firstLine="851"/>
      </w:pPr>
      <w:r w:rsidRPr="0033302C">
        <w:t xml:space="preserve">Критерии Премии детализируются рядом составляющих. </w:t>
      </w:r>
    </w:p>
    <w:p w14:paraId="5AE47A2E" w14:textId="77777777" w:rsidR="002921ED" w:rsidRPr="002921ED" w:rsidRDefault="002921ED" w:rsidP="002921ED">
      <w:pPr>
        <w:pStyle w:val="a5"/>
        <w:numPr>
          <w:ilvl w:val="0"/>
          <w:numId w:val="2"/>
        </w:numPr>
        <w:ind w:left="0" w:firstLine="851"/>
      </w:pPr>
      <w:r w:rsidRPr="002921ED">
        <w:lastRenderedPageBreak/>
        <w:t xml:space="preserve">Для каждого критерия установлена численная оценка в баллах, определяющая их весомость. Общая оценка по модели Премии определяется суммарным количеством баллов, характеризующих группы критериев «Направление», «Выполнение» и «Результаты». Максимальное количество баллов по семи критериям – 1000. </w:t>
      </w:r>
    </w:p>
    <w:p w14:paraId="08E57072" w14:textId="77777777" w:rsidR="00F64CC5" w:rsidRDefault="00F64CC5" w:rsidP="00FE7D50">
      <w:pPr>
        <w:spacing w:after="770" w:line="259" w:lineRule="auto"/>
        <w:ind w:firstLine="0"/>
        <w:jc w:val="center"/>
      </w:pPr>
    </w:p>
    <w:p w14:paraId="045256AB" w14:textId="30EBB4C5" w:rsidR="00FE7D50" w:rsidRDefault="00471CC4" w:rsidP="00FE7D50">
      <w:pPr>
        <w:spacing w:after="770" w:line="259" w:lineRule="auto"/>
        <w:ind w:firstLine="0"/>
        <w:jc w:val="center"/>
      </w:pPr>
      <w:r>
        <w:rPr>
          <w:noProof/>
        </w:rPr>
        <w:drawing>
          <wp:inline distT="0" distB="0" distL="0" distR="0" wp14:anchorId="44232785" wp14:editId="78B7740B">
            <wp:extent cx="5768975" cy="55276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975" cy="552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14:paraId="1C56BC4E" w14:textId="4B804E51" w:rsidR="00452977" w:rsidRDefault="00575114">
      <w:pPr>
        <w:spacing w:after="237" w:line="238" w:lineRule="auto"/>
        <w:ind w:left="897" w:right="792" w:firstLine="0"/>
        <w:jc w:val="center"/>
      </w:pPr>
      <w:r>
        <w:rPr>
          <w:rFonts w:ascii="Cambria" w:eastAsia="Cambria" w:hAnsi="Cambria" w:cs="Cambria"/>
          <w:b/>
          <w:sz w:val="24"/>
        </w:rPr>
        <w:lastRenderedPageBreak/>
        <w:t>Рисунок</w:t>
      </w:r>
      <w:r w:rsidR="00C81C4D"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b/>
          <w:sz w:val="24"/>
        </w:rPr>
        <w:t>1</w:t>
      </w:r>
      <w:r w:rsidR="00C81C4D"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b/>
          <w:sz w:val="24"/>
        </w:rPr>
        <w:t>–</w:t>
      </w:r>
      <w:r w:rsidR="00C81C4D">
        <w:rPr>
          <w:rFonts w:ascii="Cambria" w:eastAsia="Cambria" w:hAnsi="Cambria" w:cs="Cambria"/>
          <w:b/>
          <w:sz w:val="24"/>
        </w:rPr>
        <w:t xml:space="preserve"> </w:t>
      </w:r>
      <w:r>
        <w:rPr>
          <w:rFonts w:ascii="Cambria" w:eastAsia="Cambria" w:hAnsi="Cambria" w:cs="Cambria"/>
          <w:b/>
          <w:sz w:val="24"/>
        </w:rPr>
        <w:t>Модель</w:t>
      </w:r>
      <w:r w:rsidR="00C81C4D">
        <w:rPr>
          <w:rFonts w:ascii="Cambria" w:eastAsia="Cambria" w:hAnsi="Cambria" w:cs="Cambria"/>
          <w:b/>
          <w:sz w:val="24"/>
        </w:rPr>
        <w:t xml:space="preserve"> Премии Содружества Независимых Государств </w:t>
      </w:r>
      <w:r>
        <w:rPr>
          <w:rFonts w:ascii="Cambria" w:eastAsia="Cambria" w:hAnsi="Cambria" w:cs="Cambria"/>
          <w:b/>
          <w:sz w:val="24"/>
        </w:rPr>
        <w:t>за</w:t>
      </w:r>
      <w:r w:rsidR="00C81C4D">
        <w:rPr>
          <w:rFonts w:ascii="Cambria" w:eastAsia="Cambria" w:hAnsi="Cambria" w:cs="Cambria"/>
          <w:b/>
          <w:sz w:val="24"/>
        </w:rPr>
        <w:t xml:space="preserve"> достижения </w:t>
      </w:r>
      <w:r>
        <w:rPr>
          <w:rFonts w:ascii="Cambria" w:eastAsia="Cambria" w:hAnsi="Cambria" w:cs="Cambria"/>
          <w:b/>
          <w:sz w:val="24"/>
        </w:rPr>
        <w:t>в</w:t>
      </w:r>
      <w:r w:rsidR="00C81C4D">
        <w:rPr>
          <w:rFonts w:ascii="Cambria" w:eastAsia="Cambria" w:hAnsi="Cambria" w:cs="Cambria"/>
          <w:b/>
          <w:sz w:val="24"/>
        </w:rPr>
        <w:t xml:space="preserve"> области </w:t>
      </w:r>
      <w:r>
        <w:rPr>
          <w:rFonts w:ascii="Cambria" w:eastAsia="Cambria" w:hAnsi="Cambria" w:cs="Cambria"/>
          <w:b/>
          <w:sz w:val="24"/>
        </w:rPr>
        <w:t>качества</w:t>
      </w:r>
      <w:r w:rsidR="0033302C">
        <w:rPr>
          <w:rFonts w:ascii="Cambria" w:eastAsia="Cambria" w:hAnsi="Cambria" w:cs="Cambria"/>
          <w:b/>
          <w:sz w:val="24"/>
        </w:rPr>
        <w:t xml:space="preserve"> </w:t>
      </w:r>
    </w:p>
    <w:p w14:paraId="4B526BEE" w14:textId="6BB4F08D" w:rsidR="00452977" w:rsidRPr="00C60379" w:rsidRDefault="00575114" w:rsidP="002921ED">
      <w:pPr>
        <w:pStyle w:val="a5"/>
        <w:numPr>
          <w:ilvl w:val="0"/>
          <w:numId w:val="2"/>
        </w:numPr>
        <w:ind w:left="0" w:firstLine="851"/>
      </w:pPr>
      <w:r w:rsidRPr="00C60379">
        <w:t xml:space="preserve">Оценочный балл по каждой составляющей критерия </w:t>
      </w:r>
      <w:r w:rsidR="00C60379" w:rsidRPr="00C60379">
        <w:t xml:space="preserve">определяется </w:t>
      </w:r>
      <w:r w:rsidRPr="00C60379">
        <w:t>в зависимости от фактической деятельности организации</w:t>
      </w:r>
      <w:r w:rsidR="00C60379" w:rsidRPr="00C60379">
        <w:t xml:space="preserve"> и достигнутых результатов</w:t>
      </w:r>
      <w:r w:rsidRPr="00C60379">
        <w:t xml:space="preserve"> </w:t>
      </w:r>
    </w:p>
    <w:p w14:paraId="430E83D7" w14:textId="6846FE66" w:rsidR="002921ED" w:rsidRDefault="002921ED" w:rsidP="001516C1">
      <w:pPr>
        <w:pStyle w:val="a5"/>
        <w:numPr>
          <w:ilvl w:val="0"/>
          <w:numId w:val="2"/>
        </w:numPr>
        <w:spacing w:after="0"/>
        <w:ind w:left="0" w:firstLine="851"/>
      </w:pPr>
      <w:r>
        <w:t xml:space="preserve">Критерии Премии, их составляющие и максимально возможные баллы приведены в таблице 1. </w:t>
      </w:r>
    </w:p>
    <w:p w14:paraId="1C6B09F4" w14:textId="77777777" w:rsidR="00C81C4D" w:rsidRDefault="00C81C4D" w:rsidP="00C81C4D">
      <w:pPr>
        <w:spacing w:after="0"/>
        <w:ind w:left="558" w:firstLine="0"/>
      </w:pPr>
    </w:p>
    <w:p w14:paraId="47112FEE" w14:textId="68D7EA0E" w:rsidR="00452977" w:rsidRDefault="00575114">
      <w:pPr>
        <w:spacing w:after="0" w:line="259" w:lineRule="auto"/>
        <w:ind w:left="-5" w:hanging="10"/>
        <w:jc w:val="left"/>
      </w:pPr>
      <w:r>
        <w:rPr>
          <w:b/>
          <w:sz w:val="24"/>
        </w:rPr>
        <w:t xml:space="preserve">Таблица 1 – Критерии и составляющие критериев модели Премии </w:t>
      </w:r>
    </w:p>
    <w:tbl>
      <w:tblPr>
        <w:tblStyle w:val="TableGrid"/>
        <w:tblW w:w="5000" w:type="pct"/>
        <w:tblInd w:w="0" w:type="dxa"/>
        <w:tblCellMar>
          <w:top w:w="1" w:type="dxa"/>
          <w:left w:w="62" w:type="dxa"/>
          <w:right w:w="12" w:type="dxa"/>
        </w:tblCellMar>
        <w:tblLook w:val="04A0" w:firstRow="1" w:lastRow="0" w:firstColumn="1" w:lastColumn="0" w:noHBand="0" w:noVBand="1"/>
      </w:tblPr>
      <w:tblGrid>
        <w:gridCol w:w="522"/>
        <w:gridCol w:w="6181"/>
        <w:gridCol w:w="1081"/>
        <w:gridCol w:w="1835"/>
      </w:tblGrid>
      <w:tr w:rsidR="004B3D5A" w:rsidRPr="0031636E" w14:paraId="544A3AD9" w14:textId="77777777" w:rsidTr="0031636E">
        <w:trPr>
          <w:trHeight w:val="679"/>
        </w:trPr>
        <w:tc>
          <w:tcPr>
            <w:tcW w:w="3484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96885EA" w14:textId="2776FEF1" w:rsidR="004B3D5A" w:rsidRPr="0031636E" w:rsidRDefault="004B3D5A" w:rsidP="001E3366">
            <w:pPr>
              <w:spacing w:after="0" w:line="240" w:lineRule="auto"/>
              <w:ind w:firstLine="0"/>
              <w:jc w:val="center"/>
            </w:pPr>
            <w:r w:rsidRPr="0031636E">
              <w:rPr>
                <w:sz w:val="26"/>
              </w:rPr>
              <w:t>Критерии и составляющие критериев</w:t>
            </w:r>
          </w:p>
        </w:tc>
        <w:tc>
          <w:tcPr>
            <w:tcW w:w="562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131C1C0" w14:textId="50B33F75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sz w:val="26"/>
              </w:rPr>
            </w:pPr>
            <w:r w:rsidRPr="0031636E">
              <w:rPr>
                <w:sz w:val="26"/>
              </w:rPr>
              <w:t>Вес</w:t>
            </w:r>
            <w:r w:rsidR="00385720" w:rsidRPr="0031636E">
              <w:rPr>
                <w:b/>
                <w:sz w:val="26"/>
              </w:rPr>
              <w:t xml:space="preserve"> </w:t>
            </w:r>
            <w:r w:rsidR="00385720" w:rsidRPr="0031636E">
              <w:rPr>
                <w:b/>
                <w:sz w:val="26"/>
                <w:vertAlign w:val="superscript"/>
              </w:rPr>
              <w:footnoteReference w:id="1"/>
            </w:r>
            <w:r w:rsidRPr="0031636E">
              <w:rPr>
                <w:sz w:val="26"/>
              </w:rPr>
              <w:t>, %</w:t>
            </w:r>
          </w:p>
        </w:tc>
        <w:tc>
          <w:tcPr>
            <w:tcW w:w="954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FE599" w:themeFill="accent4" w:themeFillTint="66"/>
            <w:vAlign w:val="center"/>
          </w:tcPr>
          <w:p w14:paraId="39E654A6" w14:textId="0C564E9E" w:rsidR="004B3D5A" w:rsidRPr="0031636E" w:rsidRDefault="004B3D5A" w:rsidP="0006662F">
            <w:pPr>
              <w:spacing w:after="0" w:line="240" w:lineRule="auto"/>
              <w:ind w:firstLine="0"/>
              <w:jc w:val="center"/>
            </w:pPr>
            <w:r w:rsidRPr="0031636E">
              <w:rPr>
                <w:sz w:val="26"/>
              </w:rPr>
              <w:t>Максимальная оценка, балл</w:t>
            </w:r>
          </w:p>
        </w:tc>
      </w:tr>
      <w:tr w:rsidR="00274A50" w:rsidRPr="0031636E" w14:paraId="5F8E9166" w14:textId="77777777" w:rsidTr="0031636E">
        <w:trPr>
          <w:trHeight w:val="445"/>
        </w:trPr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148D34C" w14:textId="30510E5D" w:rsidR="004B3D5A" w:rsidRPr="0031636E" w:rsidRDefault="004B3D5A" w:rsidP="00FA7D36">
            <w:pPr>
              <w:spacing w:after="0" w:line="240" w:lineRule="auto"/>
              <w:ind w:left="57" w:firstLine="0"/>
              <w:jc w:val="left"/>
              <w:rPr>
                <w:b/>
                <w:color w:val="auto"/>
                <w:sz w:val="26"/>
                <w:szCs w:val="26"/>
              </w:rPr>
            </w:pPr>
            <w:r w:rsidRPr="0031636E">
              <w:rPr>
                <w:b/>
                <w:color w:val="auto"/>
                <w:sz w:val="26"/>
                <w:szCs w:val="26"/>
              </w:rPr>
              <w:t>Критерии, характеризующие группу «Направление»</w:t>
            </w:r>
          </w:p>
          <w:p w14:paraId="3EC068CE" w14:textId="30A0E23F" w:rsidR="004B3D5A" w:rsidRPr="0031636E" w:rsidRDefault="004B3D5A" w:rsidP="00FA7D36">
            <w:pPr>
              <w:spacing w:after="0" w:line="240" w:lineRule="auto"/>
              <w:ind w:left="57" w:firstLine="0"/>
              <w:jc w:val="left"/>
              <w:rPr>
                <w:color w:val="auto"/>
                <w:sz w:val="26"/>
                <w:szCs w:val="26"/>
              </w:rPr>
            </w:pPr>
            <w:r w:rsidRPr="0031636E">
              <w:rPr>
                <w:b/>
                <w:color w:val="auto"/>
                <w:sz w:val="26"/>
                <w:szCs w:val="26"/>
              </w:rPr>
              <w:t>(критерии 1, 2)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4C817BB" w14:textId="77777777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8175BC" w14:textId="4B52C3BD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31636E">
              <w:rPr>
                <w:b/>
                <w:color w:val="auto"/>
                <w:sz w:val="26"/>
              </w:rPr>
              <w:t>200</w:t>
            </w:r>
          </w:p>
        </w:tc>
      </w:tr>
      <w:tr w:rsidR="00274A50" w:rsidRPr="0031636E" w14:paraId="4608B891" w14:textId="77777777" w:rsidTr="0031636E">
        <w:trPr>
          <w:trHeight w:val="314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B6CE9AA" w14:textId="5EFE9D74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1636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C4D2961" w14:textId="77E94FAA" w:rsidR="004B3D5A" w:rsidRPr="0031636E" w:rsidRDefault="004B3D5A" w:rsidP="00FA7D36">
            <w:pPr>
              <w:spacing w:after="0" w:line="240" w:lineRule="auto"/>
              <w:ind w:left="57" w:firstLine="0"/>
              <w:jc w:val="left"/>
              <w:rPr>
                <w:sz w:val="26"/>
                <w:szCs w:val="26"/>
              </w:rPr>
            </w:pPr>
            <w:r w:rsidRPr="0031636E">
              <w:rPr>
                <w:b/>
                <w:sz w:val="26"/>
                <w:szCs w:val="26"/>
              </w:rPr>
              <w:t>Предназначение, видение и стратегия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BD3DF61" w14:textId="1DEE44EA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  <w:r w:rsidRPr="0031636E">
              <w:rPr>
                <w:b/>
                <w:sz w:val="26"/>
              </w:rPr>
              <w:t>100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7392336" w14:textId="567E01ED" w:rsidR="004B3D5A" w:rsidRPr="0031636E" w:rsidRDefault="00471CC4" w:rsidP="001E3366">
            <w:pPr>
              <w:spacing w:after="0" w:line="240" w:lineRule="auto"/>
              <w:ind w:firstLine="0"/>
              <w:jc w:val="center"/>
            </w:pPr>
            <w:r w:rsidRPr="0031636E">
              <w:rPr>
                <w:bCs/>
                <w:sz w:val="26"/>
              </w:rPr>
              <w:t>Весомость</w:t>
            </w:r>
            <w:r w:rsidRPr="0031636E">
              <w:rPr>
                <w:b/>
                <w:sz w:val="26"/>
              </w:rPr>
              <w:t xml:space="preserve"> </w:t>
            </w:r>
            <w:r w:rsidR="004B3D5A" w:rsidRPr="0031636E">
              <w:rPr>
                <w:b/>
                <w:sz w:val="26"/>
              </w:rPr>
              <w:t>100</w:t>
            </w:r>
          </w:p>
        </w:tc>
      </w:tr>
      <w:tr w:rsidR="00274A50" w:rsidRPr="0031636E" w14:paraId="1B61C98E" w14:textId="77777777" w:rsidTr="0031636E">
        <w:trPr>
          <w:trHeight w:val="438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79D665F" w14:textId="77777777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C6D203B" w14:textId="4AA1E11D" w:rsidR="004B3D5A" w:rsidRPr="0031636E" w:rsidRDefault="004B3D5A" w:rsidP="00FA7D36">
            <w:pPr>
              <w:spacing w:after="0" w:line="240" w:lineRule="auto"/>
              <w:ind w:left="57" w:firstLine="0"/>
              <w:jc w:val="left"/>
              <w:rPr>
                <w:sz w:val="26"/>
                <w:szCs w:val="26"/>
              </w:rPr>
            </w:pPr>
            <w:r w:rsidRPr="0031636E">
              <w:rPr>
                <w:rFonts w:eastAsia="Arial"/>
                <w:b/>
                <w:i/>
                <w:sz w:val="26"/>
                <w:szCs w:val="26"/>
              </w:rPr>
              <w:t>Составляющие критерия: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3BD8BA" w14:textId="77777777" w:rsidR="004B3D5A" w:rsidRPr="0031636E" w:rsidRDefault="004B3D5A" w:rsidP="001E3366">
            <w:pPr>
              <w:spacing w:after="0" w:line="240" w:lineRule="auto"/>
              <w:jc w:val="center"/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17A497C" w14:textId="1A2D69AD" w:rsidR="004B3D5A" w:rsidRPr="0031636E" w:rsidRDefault="004B3D5A" w:rsidP="001E3366">
            <w:pPr>
              <w:spacing w:after="0" w:line="240" w:lineRule="auto"/>
              <w:jc w:val="center"/>
            </w:pPr>
          </w:p>
        </w:tc>
      </w:tr>
      <w:tr w:rsidR="00240CF1" w:rsidRPr="0031636E" w14:paraId="79516C89" w14:textId="77777777" w:rsidTr="0031636E">
        <w:trPr>
          <w:trHeight w:val="4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17E0635" w14:textId="7B5A5ECF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1636E">
              <w:rPr>
                <w:b/>
                <w:sz w:val="26"/>
                <w:szCs w:val="26"/>
              </w:rPr>
              <w:t>1.1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AC0ECE2" w14:textId="089B2938" w:rsidR="00240CF1" w:rsidRPr="0031636E" w:rsidRDefault="00240CF1" w:rsidP="001E3366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31636E">
              <w:rPr>
                <w:sz w:val="26"/>
                <w:szCs w:val="26"/>
              </w:rPr>
              <w:t>Определение предназначения (миссии) и видения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9AE3BA" w14:textId="0ED0E9FC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1636E">
              <w:rPr>
                <w:color w:val="auto"/>
                <w:sz w:val="26"/>
                <w:szCs w:val="26"/>
                <w:lang w:val="en-US"/>
              </w:rPr>
              <w:t>20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64C5478" w14:textId="6C808226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sz w:val="22"/>
                <w:szCs w:val="18"/>
              </w:rPr>
            </w:pPr>
            <w:r w:rsidRPr="0031636E">
              <w:rPr>
                <w:sz w:val="22"/>
                <w:szCs w:val="18"/>
              </w:rPr>
              <w:t>Максимальная оценка</w:t>
            </w:r>
            <w:r w:rsidR="00135851" w:rsidRPr="0031636E">
              <w:rPr>
                <w:sz w:val="22"/>
                <w:szCs w:val="18"/>
              </w:rPr>
              <w:t xml:space="preserve"> в баллах</w:t>
            </w:r>
            <w:r w:rsidRPr="0031636E">
              <w:rPr>
                <w:sz w:val="22"/>
                <w:szCs w:val="18"/>
              </w:rPr>
              <w:t xml:space="preserve"> по составляющей критерия равна произведению веса </w:t>
            </w:r>
            <w:r w:rsidR="00471CC4" w:rsidRPr="0031636E">
              <w:rPr>
                <w:sz w:val="22"/>
                <w:szCs w:val="18"/>
              </w:rPr>
              <w:t xml:space="preserve">(в %) </w:t>
            </w:r>
            <w:r w:rsidRPr="0031636E">
              <w:rPr>
                <w:sz w:val="22"/>
                <w:szCs w:val="18"/>
              </w:rPr>
              <w:t>на весомость критерия</w:t>
            </w:r>
          </w:p>
        </w:tc>
      </w:tr>
      <w:tr w:rsidR="00240CF1" w:rsidRPr="0031636E" w14:paraId="163E2B96" w14:textId="77777777" w:rsidTr="0031636E">
        <w:trPr>
          <w:trHeight w:val="4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174126" w14:textId="23E86BA4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31636E">
              <w:rPr>
                <w:b/>
                <w:sz w:val="26"/>
                <w:szCs w:val="26"/>
                <w:lang w:val="en-US"/>
              </w:rPr>
              <w:t>1.2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72B3BD3" w14:textId="27146A46" w:rsidR="00240CF1" w:rsidRPr="0031636E" w:rsidRDefault="00240CF1" w:rsidP="001E3366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31636E">
              <w:rPr>
                <w:sz w:val="26"/>
                <w:szCs w:val="26"/>
              </w:rPr>
              <w:t>Идентификация и понимание потребностей заинтересованных сторон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91EB107" w14:textId="7FAD1DD1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1636E">
              <w:rPr>
                <w:color w:val="auto"/>
                <w:sz w:val="26"/>
                <w:szCs w:val="26"/>
                <w:lang w:val="en-US"/>
              </w:rPr>
              <w:t>20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0A2F281" w14:textId="3C8B636E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  <w:lang w:val="en-US"/>
              </w:rPr>
            </w:pPr>
          </w:p>
        </w:tc>
      </w:tr>
      <w:tr w:rsidR="00240CF1" w:rsidRPr="0031636E" w14:paraId="4638B3C7" w14:textId="77777777" w:rsidTr="0031636E">
        <w:trPr>
          <w:trHeight w:val="4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731137B" w14:textId="26763E08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31636E">
              <w:rPr>
                <w:b/>
                <w:sz w:val="26"/>
                <w:szCs w:val="26"/>
                <w:lang w:val="en-US"/>
              </w:rPr>
              <w:t>1.3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C53A03" w14:textId="54F4222F" w:rsidR="00240CF1" w:rsidRPr="0031636E" w:rsidRDefault="00240CF1" w:rsidP="001E3366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31636E">
              <w:rPr>
                <w:sz w:val="26"/>
                <w:szCs w:val="26"/>
              </w:rPr>
              <w:t>Понимание экосистемы, собственных возможностей и основных вызовов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4D36177" w14:textId="2F5DE0C0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1636E">
              <w:rPr>
                <w:color w:val="auto"/>
                <w:sz w:val="26"/>
                <w:szCs w:val="26"/>
                <w:lang w:val="en-US"/>
              </w:rPr>
              <w:t>20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94F6740" w14:textId="4A724096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  <w:lang w:val="en-US"/>
              </w:rPr>
            </w:pPr>
          </w:p>
        </w:tc>
      </w:tr>
      <w:tr w:rsidR="00240CF1" w:rsidRPr="0031636E" w14:paraId="5FE703B1" w14:textId="77777777" w:rsidTr="0031636E">
        <w:trPr>
          <w:trHeight w:val="4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83F6C30" w14:textId="21368F60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31636E">
              <w:rPr>
                <w:b/>
                <w:sz w:val="26"/>
                <w:szCs w:val="26"/>
                <w:lang w:val="en-US"/>
              </w:rPr>
              <w:t>1.4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426202A" w14:textId="34D04FFF" w:rsidR="00240CF1" w:rsidRPr="0031636E" w:rsidRDefault="00240CF1" w:rsidP="001E3366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31636E">
              <w:rPr>
                <w:sz w:val="26"/>
                <w:szCs w:val="26"/>
              </w:rPr>
              <w:t>Разработка стратегии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164572" w14:textId="3F83E8F6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1636E">
              <w:rPr>
                <w:color w:val="auto"/>
                <w:sz w:val="26"/>
                <w:szCs w:val="26"/>
                <w:lang w:val="en-US"/>
              </w:rPr>
              <w:t>20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5ACC3F9" w14:textId="1C249B3A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  <w:lang w:val="en-US"/>
              </w:rPr>
            </w:pPr>
          </w:p>
        </w:tc>
      </w:tr>
      <w:tr w:rsidR="00240CF1" w:rsidRPr="0031636E" w14:paraId="7BB9F385" w14:textId="77777777" w:rsidTr="0031636E">
        <w:trPr>
          <w:trHeight w:val="4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72BB5D2" w14:textId="452720E1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31636E">
              <w:rPr>
                <w:b/>
                <w:sz w:val="26"/>
                <w:szCs w:val="26"/>
                <w:lang w:val="en-US"/>
              </w:rPr>
              <w:t>1.5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2EAF9F4" w14:textId="62375049" w:rsidR="00240CF1" w:rsidRPr="0031636E" w:rsidRDefault="00240CF1" w:rsidP="001E3366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31636E">
              <w:rPr>
                <w:sz w:val="26"/>
                <w:szCs w:val="26"/>
              </w:rPr>
              <w:t>Разработка и внедрение системы менеджмента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1B0C1ED" w14:textId="428CFC95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1636E">
              <w:rPr>
                <w:color w:val="auto"/>
                <w:sz w:val="26"/>
                <w:szCs w:val="26"/>
                <w:lang w:val="en-US"/>
              </w:rPr>
              <w:t>20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83D61D" w14:textId="4363C6A7" w:rsidR="00240CF1" w:rsidRPr="0031636E" w:rsidRDefault="00240CF1" w:rsidP="001E3366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  <w:lang w:val="en-US"/>
              </w:rPr>
            </w:pPr>
          </w:p>
        </w:tc>
      </w:tr>
      <w:tr w:rsidR="00274A50" w:rsidRPr="0031636E" w14:paraId="3E186E49" w14:textId="77777777" w:rsidTr="0031636E">
        <w:tblPrEx>
          <w:tblCellMar>
            <w:left w:w="0" w:type="dxa"/>
            <w:bottom w:w="4" w:type="dxa"/>
          </w:tblCellMar>
        </w:tblPrEx>
        <w:trPr>
          <w:trHeight w:val="322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51972DB" w14:textId="321198A5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1636E">
              <w:rPr>
                <w:b/>
                <w:sz w:val="26"/>
                <w:szCs w:val="26"/>
              </w:rPr>
              <w:t>2</w:t>
            </w:r>
          </w:p>
          <w:p w14:paraId="6DE2689A" w14:textId="553DBBAC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1D3BCD4" w14:textId="108C484E" w:rsidR="004B3D5A" w:rsidRPr="0031636E" w:rsidRDefault="004B3D5A" w:rsidP="00FA7D36">
            <w:pPr>
              <w:spacing w:after="0" w:line="240" w:lineRule="auto"/>
              <w:ind w:left="57" w:firstLine="0"/>
              <w:jc w:val="left"/>
              <w:rPr>
                <w:sz w:val="26"/>
                <w:szCs w:val="26"/>
              </w:rPr>
            </w:pPr>
            <w:r w:rsidRPr="0031636E">
              <w:rPr>
                <w:b/>
                <w:sz w:val="26"/>
                <w:szCs w:val="26"/>
              </w:rPr>
              <w:t>Культура и лидерство организации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8B5D34E" w14:textId="4B00EEAE" w:rsidR="004B3D5A" w:rsidRPr="0031636E" w:rsidRDefault="00474F5C" w:rsidP="001E3366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  <w:r w:rsidRPr="0031636E">
              <w:rPr>
                <w:b/>
                <w:sz w:val="26"/>
              </w:rPr>
              <w:t>100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2FFE59C" w14:textId="1CFBFF40" w:rsidR="004B3D5A" w:rsidRPr="0031636E" w:rsidRDefault="00471CC4" w:rsidP="001E3366">
            <w:pPr>
              <w:spacing w:after="0" w:line="240" w:lineRule="auto"/>
              <w:ind w:firstLine="0"/>
              <w:jc w:val="center"/>
            </w:pPr>
            <w:r w:rsidRPr="0031636E">
              <w:rPr>
                <w:bCs/>
                <w:sz w:val="26"/>
              </w:rPr>
              <w:t>Весомость</w:t>
            </w:r>
            <w:r w:rsidRPr="0031636E">
              <w:rPr>
                <w:b/>
                <w:sz w:val="26"/>
              </w:rPr>
              <w:t xml:space="preserve"> </w:t>
            </w:r>
            <w:r w:rsidR="004B3D5A" w:rsidRPr="0031636E">
              <w:rPr>
                <w:b/>
                <w:sz w:val="26"/>
              </w:rPr>
              <w:t>100</w:t>
            </w:r>
          </w:p>
        </w:tc>
      </w:tr>
      <w:tr w:rsidR="004B3D5A" w:rsidRPr="0031636E" w14:paraId="14A4EA4E" w14:textId="77777777" w:rsidTr="0031636E">
        <w:tblPrEx>
          <w:tblCellMar>
            <w:left w:w="0" w:type="dxa"/>
            <w:bottom w:w="4" w:type="dxa"/>
          </w:tblCellMar>
        </w:tblPrEx>
        <w:trPr>
          <w:trHeight w:val="367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A4BAD7A" w14:textId="77777777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44AFBAF" w14:textId="16C8942C" w:rsidR="004B3D5A" w:rsidRPr="0031636E" w:rsidRDefault="004B3D5A" w:rsidP="00FA7D36">
            <w:pPr>
              <w:spacing w:after="0" w:line="240" w:lineRule="auto"/>
              <w:ind w:left="57" w:firstLine="0"/>
              <w:jc w:val="left"/>
              <w:rPr>
                <w:sz w:val="26"/>
                <w:szCs w:val="26"/>
              </w:rPr>
            </w:pPr>
            <w:r w:rsidRPr="0031636E">
              <w:rPr>
                <w:rFonts w:eastAsia="Arial"/>
                <w:b/>
                <w:i/>
                <w:sz w:val="26"/>
                <w:szCs w:val="26"/>
              </w:rPr>
              <w:t>Составляющие критерия: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3EFEBF8" w14:textId="77777777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A644A9" w14:textId="427815FA" w:rsidR="004B3D5A" w:rsidRPr="0031636E" w:rsidRDefault="004B3D5A" w:rsidP="001E3366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240CF1" w:rsidRPr="0031636E" w14:paraId="6BF36768" w14:textId="77777777" w:rsidTr="0031636E">
        <w:tblPrEx>
          <w:tblCellMar>
            <w:left w:w="0" w:type="dxa"/>
            <w:bottom w:w="4" w:type="dxa"/>
          </w:tblCellMar>
        </w:tblPrEx>
        <w:trPr>
          <w:trHeight w:val="477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FE9768D" w14:textId="16EEF6BD" w:rsidR="00240CF1" w:rsidRPr="0031636E" w:rsidRDefault="00240CF1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1636E">
              <w:rPr>
                <w:b/>
                <w:sz w:val="26"/>
                <w:szCs w:val="26"/>
              </w:rPr>
              <w:t>2.1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0DB719E" w14:textId="77777777" w:rsidR="00240CF1" w:rsidRPr="0031636E" w:rsidRDefault="00240CF1" w:rsidP="00274A50">
            <w:pPr>
              <w:spacing w:after="0" w:line="240" w:lineRule="auto"/>
              <w:ind w:left="37" w:firstLine="0"/>
              <w:jc w:val="left"/>
              <w:rPr>
                <w:rFonts w:eastAsia="Arial"/>
                <w:b/>
                <w:i/>
                <w:sz w:val="26"/>
                <w:szCs w:val="26"/>
              </w:rPr>
            </w:pPr>
            <w:r w:rsidRPr="0031636E">
              <w:rPr>
                <w:sz w:val="26"/>
                <w:szCs w:val="26"/>
              </w:rPr>
              <w:t>Поддержание культуры организации и формирование ценностей</w:t>
            </w:r>
          </w:p>
          <w:p w14:paraId="3A75FD67" w14:textId="77777777" w:rsidR="00240CF1" w:rsidRPr="0031636E" w:rsidRDefault="00240CF1" w:rsidP="00274A50">
            <w:pPr>
              <w:spacing w:after="0" w:line="240" w:lineRule="auto"/>
              <w:ind w:left="37" w:firstLine="0"/>
              <w:jc w:val="left"/>
              <w:rPr>
                <w:rFonts w:eastAsia="Arial"/>
                <w:b/>
                <w:i/>
                <w:sz w:val="26"/>
                <w:szCs w:val="26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FD29FDF" w14:textId="21DD4B05" w:rsidR="00240CF1" w:rsidRPr="0031636E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1636E">
              <w:rPr>
                <w:color w:val="auto"/>
                <w:sz w:val="26"/>
                <w:szCs w:val="26"/>
                <w:lang w:val="en-US"/>
              </w:rPr>
              <w:t>25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872DC3" w14:textId="450F06B1" w:rsidR="00240CF1" w:rsidRPr="0031636E" w:rsidRDefault="0013585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1636E">
              <w:rPr>
                <w:sz w:val="22"/>
                <w:szCs w:val="18"/>
              </w:rPr>
              <w:t>Максимальная оценка в баллах по составляющей критерия равна произведению веса</w:t>
            </w:r>
            <w:proofErr w:type="gramStart"/>
            <w:r w:rsidRPr="0031636E">
              <w:rPr>
                <w:sz w:val="22"/>
                <w:szCs w:val="18"/>
              </w:rPr>
              <w:t xml:space="preserve"> </w:t>
            </w:r>
            <w:r w:rsidR="00471CC4" w:rsidRPr="0031636E">
              <w:rPr>
                <w:sz w:val="22"/>
                <w:szCs w:val="18"/>
              </w:rPr>
              <w:t xml:space="preserve">  (</w:t>
            </w:r>
            <w:proofErr w:type="gramEnd"/>
            <w:r w:rsidR="00471CC4" w:rsidRPr="0031636E">
              <w:rPr>
                <w:sz w:val="22"/>
                <w:szCs w:val="18"/>
              </w:rPr>
              <w:t xml:space="preserve">в %) </w:t>
            </w:r>
            <w:r w:rsidRPr="0031636E">
              <w:rPr>
                <w:sz w:val="22"/>
                <w:szCs w:val="18"/>
              </w:rPr>
              <w:t>на весомость критерия</w:t>
            </w:r>
          </w:p>
        </w:tc>
      </w:tr>
      <w:tr w:rsidR="00240CF1" w:rsidRPr="0031636E" w14:paraId="41AFCC55" w14:textId="77777777" w:rsidTr="0031636E">
        <w:tblPrEx>
          <w:tblCellMar>
            <w:left w:w="0" w:type="dxa"/>
            <w:bottom w:w="4" w:type="dxa"/>
          </w:tblCellMar>
        </w:tblPrEx>
        <w:trPr>
          <w:trHeight w:val="45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FA4EAF9" w14:textId="3C05B9F0" w:rsidR="00240CF1" w:rsidRPr="0031636E" w:rsidRDefault="00240CF1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1636E">
              <w:rPr>
                <w:b/>
                <w:sz w:val="26"/>
                <w:szCs w:val="26"/>
              </w:rPr>
              <w:t>2.2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4D756EF" w14:textId="0C8095F6" w:rsidR="00240CF1" w:rsidRPr="0031636E" w:rsidRDefault="00240CF1" w:rsidP="00274A50">
            <w:pPr>
              <w:spacing w:after="0" w:line="240" w:lineRule="auto"/>
              <w:ind w:left="37" w:firstLine="0"/>
              <w:jc w:val="left"/>
              <w:rPr>
                <w:rFonts w:eastAsia="Arial"/>
                <w:b/>
                <w:i/>
                <w:sz w:val="26"/>
                <w:szCs w:val="26"/>
              </w:rPr>
            </w:pPr>
            <w:r w:rsidRPr="0031636E">
              <w:rPr>
                <w:sz w:val="26"/>
                <w:szCs w:val="26"/>
              </w:rPr>
              <w:t>Создание условий для реализации изменений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568892" w14:textId="4193D44F" w:rsidR="00240CF1" w:rsidRPr="0031636E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1636E">
              <w:rPr>
                <w:color w:val="auto"/>
                <w:sz w:val="26"/>
                <w:szCs w:val="26"/>
                <w:lang w:val="en-US"/>
              </w:rPr>
              <w:t>25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42EC7B1" w14:textId="64425BEA" w:rsidR="00240CF1" w:rsidRPr="0031636E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  <w:lang w:val="en-US"/>
              </w:rPr>
            </w:pPr>
          </w:p>
        </w:tc>
      </w:tr>
      <w:tr w:rsidR="00240CF1" w:rsidRPr="0031636E" w14:paraId="2F3601A8" w14:textId="77777777" w:rsidTr="0031636E">
        <w:tblPrEx>
          <w:tblCellMar>
            <w:left w:w="0" w:type="dxa"/>
            <w:bottom w:w="4" w:type="dxa"/>
          </w:tblCellMar>
        </w:tblPrEx>
        <w:trPr>
          <w:trHeight w:val="31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07803F" w14:textId="40506389" w:rsidR="00240CF1" w:rsidRPr="0031636E" w:rsidRDefault="00240CF1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1636E">
              <w:rPr>
                <w:b/>
                <w:sz w:val="26"/>
                <w:szCs w:val="26"/>
              </w:rPr>
              <w:t>2.3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4CFBB24" w14:textId="670763C5" w:rsidR="00240CF1" w:rsidRPr="0031636E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31636E">
              <w:rPr>
                <w:sz w:val="26"/>
                <w:szCs w:val="26"/>
              </w:rPr>
              <w:t>Поощрение творчества и инноваций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D1A01B" w14:textId="5F44BE34" w:rsidR="00240CF1" w:rsidRPr="0031636E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  <w:lang w:val="en-US"/>
              </w:rPr>
            </w:pPr>
            <w:r w:rsidRPr="0031636E">
              <w:rPr>
                <w:color w:val="auto"/>
                <w:sz w:val="26"/>
                <w:szCs w:val="26"/>
                <w:lang w:val="en-US"/>
              </w:rPr>
              <w:t>25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04B2E25" w14:textId="60CD010A" w:rsidR="00240CF1" w:rsidRPr="0031636E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  <w:lang w:val="en-US"/>
              </w:rPr>
            </w:pPr>
          </w:p>
        </w:tc>
      </w:tr>
      <w:tr w:rsidR="00240CF1" w14:paraId="3A48F971" w14:textId="77777777" w:rsidTr="0031636E">
        <w:tblPrEx>
          <w:tblCellMar>
            <w:left w:w="0" w:type="dxa"/>
            <w:bottom w:w="4" w:type="dxa"/>
          </w:tblCellMar>
        </w:tblPrEx>
        <w:trPr>
          <w:trHeight w:val="67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C49D60" w14:textId="066B9672" w:rsidR="00240CF1" w:rsidRPr="0031636E" w:rsidRDefault="00240CF1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1636E">
              <w:rPr>
                <w:b/>
                <w:sz w:val="26"/>
                <w:szCs w:val="26"/>
              </w:rPr>
              <w:t>2.4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0D6584C" w14:textId="3C5590D3" w:rsidR="00240CF1" w:rsidRPr="0031636E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31636E">
              <w:rPr>
                <w:sz w:val="26"/>
                <w:szCs w:val="26"/>
              </w:rPr>
              <w:t>Объединение вокруг предназначения (миссии), видения и стратегии и привлечение к их реализации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A0C3959" w14:textId="6B41B31F" w:rsidR="00240CF1" w:rsidRPr="004B3D5A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1636E">
              <w:rPr>
                <w:color w:val="auto"/>
                <w:sz w:val="26"/>
                <w:szCs w:val="26"/>
                <w:lang w:val="en-US"/>
              </w:rPr>
              <w:t>25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A062F14" w14:textId="33ADBF17" w:rsidR="00240CF1" w:rsidRPr="000744D8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  <w:szCs w:val="26"/>
                <w:lang w:val="en-US"/>
              </w:rPr>
            </w:pPr>
          </w:p>
        </w:tc>
      </w:tr>
      <w:tr w:rsidR="0006662F" w:rsidRPr="0006662F" w14:paraId="5B60AE29" w14:textId="77777777" w:rsidTr="0031636E">
        <w:tblPrEx>
          <w:tblCellMar>
            <w:left w:w="0" w:type="dxa"/>
            <w:bottom w:w="4" w:type="dxa"/>
          </w:tblCellMar>
        </w:tblPrEx>
        <w:trPr>
          <w:trHeight w:val="409"/>
        </w:trPr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10EEEB8" w14:textId="39A1B23D" w:rsidR="00474F5C" w:rsidRPr="0006662F" w:rsidRDefault="00474F5C" w:rsidP="00FA7D36">
            <w:pPr>
              <w:spacing w:after="0" w:line="240" w:lineRule="auto"/>
              <w:ind w:left="57" w:firstLine="0"/>
              <w:jc w:val="left"/>
              <w:rPr>
                <w:b/>
                <w:color w:val="auto"/>
                <w:sz w:val="26"/>
                <w:szCs w:val="26"/>
              </w:rPr>
            </w:pPr>
            <w:r w:rsidRPr="0006662F">
              <w:rPr>
                <w:b/>
                <w:color w:val="auto"/>
                <w:sz w:val="26"/>
                <w:szCs w:val="26"/>
              </w:rPr>
              <w:t>Критерии, характеризующие группу «Выполнение»</w:t>
            </w:r>
          </w:p>
          <w:p w14:paraId="339B4E49" w14:textId="0889703C" w:rsidR="00474F5C" w:rsidRPr="0006662F" w:rsidRDefault="00474F5C" w:rsidP="00FA7D36">
            <w:pPr>
              <w:spacing w:after="0" w:line="240" w:lineRule="auto"/>
              <w:ind w:left="57" w:firstLine="0"/>
              <w:jc w:val="left"/>
              <w:rPr>
                <w:color w:val="auto"/>
                <w:sz w:val="26"/>
                <w:szCs w:val="26"/>
              </w:rPr>
            </w:pPr>
            <w:r w:rsidRPr="0006662F">
              <w:rPr>
                <w:b/>
                <w:color w:val="auto"/>
                <w:sz w:val="26"/>
                <w:szCs w:val="26"/>
              </w:rPr>
              <w:t>(критерии 3 -  5)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AAED4C4" w14:textId="77777777" w:rsidR="00474F5C" w:rsidRPr="0006662F" w:rsidRDefault="00474F5C" w:rsidP="00474F5C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81727D9" w14:textId="3FCCDB7C" w:rsidR="00474F5C" w:rsidRPr="0006662F" w:rsidRDefault="00474F5C" w:rsidP="00474F5C">
            <w:pPr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06662F">
              <w:rPr>
                <w:b/>
                <w:color w:val="auto"/>
                <w:sz w:val="26"/>
              </w:rPr>
              <w:t>400</w:t>
            </w:r>
          </w:p>
        </w:tc>
      </w:tr>
      <w:tr w:rsidR="00BC395D" w14:paraId="544700AD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58C11AD" w14:textId="1A570CFB" w:rsidR="00474F5C" w:rsidRPr="003B76C4" w:rsidRDefault="00474F5C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744D8">
              <w:rPr>
                <w:b/>
                <w:sz w:val="26"/>
                <w:szCs w:val="26"/>
              </w:rPr>
              <w:lastRenderedPageBreak/>
              <w:t>3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8EDEB5" w14:textId="2F4989D7" w:rsidR="00474F5C" w:rsidRPr="007314B1" w:rsidRDefault="00474F5C" w:rsidP="00FA7D36">
            <w:pPr>
              <w:spacing w:after="0" w:line="240" w:lineRule="auto"/>
              <w:ind w:left="57" w:firstLine="0"/>
              <w:jc w:val="left"/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Вовлечение и участие </w:t>
            </w:r>
            <w:r w:rsidRPr="003B76C4">
              <w:rPr>
                <w:b/>
                <w:sz w:val="26"/>
                <w:szCs w:val="26"/>
              </w:rPr>
              <w:t>заинтересованных сторон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CD7E0E0" w14:textId="1E066A4F" w:rsidR="00474F5C" w:rsidRDefault="00274A50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029CD2" w14:textId="5033608B" w:rsidR="00474F5C" w:rsidRDefault="00471CC4" w:rsidP="00474F5C">
            <w:pPr>
              <w:spacing w:after="0" w:line="240" w:lineRule="auto"/>
              <w:ind w:firstLine="0"/>
              <w:jc w:val="center"/>
            </w:pPr>
            <w:r w:rsidRPr="00471CC4">
              <w:rPr>
                <w:bCs/>
                <w:sz w:val="26"/>
              </w:rPr>
              <w:t>Весомость</w:t>
            </w:r>
            <w:r>
              <w:rPr>
                <w:b/>
                <w:sz w:val="26"/>
              </w:rPr>
              <w:t xml:space="preserve"> </w:t>
            </w:r>
            <w:r w:rsidR="00474F5C">
              <w:rPr>
                <w:b/>
                <w:sz w:val="26"/>
              </w:rPr>
              <w:t>100</w:t>
            </w:r>
          </w:p>
        </w:tc>
      </w:tr>
      <w:tr w:rsidR="00474F5C" w14:paraId="4C85A92F" w14:textId="77777777" w:rsidTr="0031636E">
        <w:tblPrEx>
          <w:tblCellMar>
            <w:left w:w="0" w:type="dxa"/>
            <w:bottom w:w="4" w:type="dxa"/>
          </w:tblCellMar>
        </w:tblPrEx>
        <w:trPr>
          <w:trHeight w:val="448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2F1C543" w14:textId="77777777" w:rsidR="00474F5C" w:rsidRPr="003B76C4" w:rsidRDefault="00474F5C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0298211" w14:textId="3339D2F9" w:rsidR="00474F5C" w:rsidRPr="003B76C4" w:rsidRDefault="00474F5C" w:rsidP="00FA7D36">
            <w:pPr>
              <w:spacing w:after="0" w:line="240" w:lineRule="auto"/>
              <w:ind w:left="57" w:firstLine="0"/>
              <w:jc w:val="left"/>
              <w:rPr>
                <w:sz w:val="26"/>
                <w:szCs w:val="26"/>
              </w:rPr>
            </w:pPr>
            <w:r w:rsidRPr="003B76C4">
              <w:rPr>
                <w:rFonts w:eastAsia="Arial"/>
                <w:b/>
                <w:i/>
                <w:sz w:val="26"/>
                <w:szCs w:val="26"/>
              </w:rPr>
              <w:t>Составляющие критерия: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D6F0253" w14:textId="77777777" w:rsidR="00474F5C" w:rsidRDefault="00474F5C" w:rsidP="00474F5C">
            <w:pPr>
              <w:spacing w:after="0" w:line="240" w:lineRule="auto"/>
              <w:ind w:firstLine="0"/>
              <w:jc w:val="center"/>
              <w:rPr>
                <w:rFonts w:ascii="Arial" w:eastAsia="Arial" w:hAnsi="Arial" w:cs="Arial"/>
                <w:sz w:val="22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36FA123" w14:textId="310D09E0" w:rsidR="00474F5C" w:rsidRDefault="00474F5C" w:rsidP="00474F5C">
            <w:pPr>
              <w:spacing w:after="0" w:line="240" w:lineRule="auto"/>
              <w:ind w:firstLine="0"/>
              <w:jc w:val="center"/>
            </w:pPr>
          </w:p>
        </w:tc>
      </w:tr>
      <w:tr w:rsidR="00240CF1" w14:paraId="69EBF44D" w14:textId="77777777" w:rsidTr="0031636E">
        <w:tblPrEx>
          <w:tblCellMar>
            <w:left w:w="0" w:type="dxa"/>
            <w:bottom w:w="4" w:type="dxa"/>
          </w:tblCellMar>
        </w:tblPrEx>
        <w:trPr>
          <w:trHeight w:val="40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EB85860" w14:textId="4C5F7A71" w:rsidR="00240CF1" w:rsidRPr="003B76C4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B76C4">
              <w:rPr>
                <w:b/>
                <w:sz w:val="26"/>
                <w:szCs w:val="26"/>
              </w:rPr>
              <w:t>3.1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1232EB8" w14:textId="05E90EAE" w:rsidR="00240CF1" w:rsidRPr="003B76C4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3B76C4">
              <w:rPr>
                <w:sz w:val="26"/>
                <w:szCs w:val="26"/>
              </w:rPr>
              <w:t>Потребители: построение устойчивых взаимоотношений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AC787D" w14:textId="5A0C8812" w:rsidR="00240CF1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</w:rPr>
            </w:pPr>
            <w:r>
              <w:rPr>
                <w:sz w:val="26"/>
              </w:rPr>
              <w:t>10…40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DC42C7F" w14:textId="2D0C1F06" w:rsidR="00240CF1" w:rsidRDefault="00135851" w:rsidP="00240CF1">
            <w:pPr>
              <w:spacing w:after="0" w:line="240" w:lineRule="auto"/>
              <w:ind w:firstLine="0"/>
              <w:jc w:val="center"/>
            </w:pPr>
            <w:r>
              <w:rPr>
                <w:sz w:val="22"/>
                <w:szCs w:val="18"/>
              </w:rPr>
              <w:t>Максимальная оценка в баллах по составляющей критерия равна произведению веса</w:t>
            </w:r>
            <w:proofErr w:type="gramStart"/>
            <w:r>
              <w:rPr>
                <w:sz w:val="22"/>
                <w:szCs w:val="18"/>
              </w:rPr>
              <w:t xml:space="preserve"> </w:t>
            </w:r>
            <w:r w:rsidR="00471CC4">
              <w:rPr>
                <w:sz w:val="22"/>
                <w:szCs w:val="18"/>
              </w:rPr>
              <w:t xml:space="preserve">  (</w:t>
            </w:r>
            <w:proofErr w:type="gramEnd"/>
            <w:r w:rsidR="00471CC4">
              <w:rPr>
                <w:sz w:val="22"/>
                <w:szCs w:val="18"/>
              </w:rPr>
              <w:t xml:space="preserve">в %) </w:t>
            </w:r>
            <w:r>
              <w:rPr>
                <w:sz w:val="22"/>
                <w:szCs w:val="18"/>
              </w:rPr>
              <w:t>на весомость критерия</w:t>
            </w:r>
          </w:p>
        </w:tc>
      </w:tr>
      <w:tr w:rsidR="00240CF1" w14:paraId="66FB21F6" w14:textId="77777777" w:rsidTr="0031636E">
        <w:tblPrEx>
          <w:tblCellMar>
            <w:left w:w="0" w:type="dxa"/>
            <w:bottom w:w="4" w:type="dxa"/>
          </w:tblCellMar>
        </w:tblPrEx>
        <w:trPr>
          <w:trHeight w:val="38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C082B08" w14:textId="58E4E394" w:rsidR="00240CF1" w:rsidRPr="000744D8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744D8">
              <w:rPr>
                <w:b/>
                <w:sz w:val="26"/>
                <w:szCs w:val="26"/>
              </w:rPr>
              <w:t>3.2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0678B75" w14:textId="5FFB91B6" w:rsidR="00240CF1" w:rsidRPr="000744D8" w:rsidRDefault="00240CF1" w:rsidP="00274A50">
            <w:pPr>
              <w:spacing w:after="0" w:line="240" w:lineRule="auto"/>
              <w:ind w:left="37" w:firstLine="0"/>
              <w:jc w:val="left"/>
              <w:rPr>
                <w:i/>
                <w:sz w:val="26"/>
                <w:szCs w:val="26"/>
              </w:rPr>
            </w:pPr>
            <w:r w:rsidRPr="000744D8">
              <w:rPr>
                <w:sz w:val="26"/>
                <w:szCs w:val="26"/>
              </w:rPr>
              <w:t>Люди: привлечение, вовлечение, развитие и сохранение персонала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156276" w14:textId="2AB3DFD1" w:rsidR="00240CF1" w:rsidRPr="000744D8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</w:rPr>
            </w:pPr>
            <w:r>
              <w:rPr>
                <w:sz w:val="26"/>
              </w:rPr>
              <w:t>10…40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F5DA7CD" w14:textId="313560C6" w:rsidR="00240CF1" w:rsidRDefault="00240CF1" w:rsidP="00474F5C">
            <w:pPr>
              <w:spacing w:after="0" w:line="240" w:lineRule="auto"/>
              <w:jc w:val="center"/>
            </w:pPr>
          </w:p>
        </w:tc>
      </w:tr>
      <w:tr w:rsidR="00240CF1" w14:paraId="2105A243" w14:textId="77777777" w:rsidTr="0031636E">
        <w:tblPrEx>
          <w:tblCellMar>
            <w:left w:w="0" w:type="dxa"/>
            <w:bottom w:w="4" w:type="dxa"/>
          </w:tblCellMar>
        </w:tblPrEx>
        <w:trPr>
          <w:trHeight w:val="66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B52D553" w14:textId="5111D100" w:rsidR="00240CF1" w:rsidRPr="003B76C4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B76C4">
              <w:rPr>
                <w:b/>
                <w:sz w:val="26"/>
                <w:szCs w:val="26"/>
              </w:rPr>
              <w:t>3.3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3CEADC4" w14:textId="338BDDB1" w:rsidR="00240CF1" w:rsidRPr="003B76C4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3B76C4">
              <w:rPr>
                <w:sz w:val="26"/>
                <w:szCs w:val="26"/>
              </w:rPr>
              <w:t>Заинтересованные стороны бизнеса и органов власти: обеспечение безопасности и постоянной поддержки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67AC8AC" w14:textId="519E24CC" w:rsidR="00240CF1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</w:rPr>
            </w:pPr>
            <w:r>
              <w:rPr>
                <w:sz w:val="26"/>
              </w:rPr>
              <w:t>10…40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AECFF28" w14:textId="62194F7D" w:rsidR="00240CF1" w:rsidRDefault="00240CF1" w:rsidP="00474F5C">
            <w:pPr>
              <w:spacing w:after="0" w:line="240" w:lineRule="auto"/>
              <w:jc w:val="center"/>
            </w:pPr>
          </w:p>
        </w:tc>
      </w:tr>
      <w:tr w:rsidR="00240CF1" w14:paraId="20BB1711" w14:textId="77777777" w:rsidTr="0031636E">
        <w:tblPrEx>
          <w:tblCellMar>
            <w:left w:w="0" w:type="dxa"/>
            <w:bottom w:w="4" w:type="dxa"/>
          </w:tblCellMar>
        </w:tblPrEx>
        <w:trPr>
          <w:trHeight w:val="38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02E9A36" w14:textId="17C4B056" w:rsidR="00240CF1" w:rsidRPr="003B76C4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B76C4">
              <w:rPr>
                <w:b/>
                <w:sz w:val="26"/>
                <w:szCs w:val="26"/>
              </w:rPr>
              <w:t>3.4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33B499F" w14:textId="6FAD8F55" w:rsidR="00240CF1" w:rsidRPr="003B76C4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3B76C4">
              <w:rPr>
                <w:sz w:val="26"/>
                <w:szCs w:val="26"/>
              </w:rPr>
              <w:t>Общество: вклад в развитие, благополучие и процветание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70AB20" w14:textId="3AF69813" w:rsidR="00240CF1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</w:rPr>
            </w:pPr>
            <w:r>
              <w:rPr>
                <w:sz w:val="26"/>
              </w:rPr>
              <w:t>10…40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48440E9" w14:textId="38AE25DB" w:rsidR="00240CF1" w:rsidRDefault="00240CF1" w:rsidP="00474F5C">
            <w:pPr>
              <w:spacing w:after="0" w:line="240" w:lineRule="auto"/>
              <w:jc w:val="center"/>
            </w:pPr>
          </w:p>
        </w:tc>
      </w:tr>
      <w:tr w:rsidR="00240CF1" w14:paraId="2D22FC9A" w14:textId="77777777" w:rsidTr="0031636E">
        <w:tblPrEx>
          <w:tblCellMar>
            <w:left w:w="0" w:type="dxa"/>
            <w:bottom w:w="4" w:type="dxa"/>
          </w:tblCellMar>
        </w:tblPrEx>
        <w:trPr>
          <w:trHeight w:val="887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470BAA5" w14:textId="7060A3A4" w:rsidR="00240CF1" w:rsidRPr="003B76C4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B76C4">
              <w:rPr>
                <w:b/>
                <w:sz w:val="26"/>
                <w:szCs w:val="26"/>
              </w:rPr>
              <w:t>3.5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976E44F" w14:textId="0D993E80" w:rsidR="00240CF1" w:rsidRPr="003B76C4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3B76C4">
              <w:rPr>
                <w:sz w:val="26"/>
                <w:szCs w:val="26"/>
              </w:rPr>
              <w:t>Партнеры и поставщики: построение взаимоотношений и обеспечение поддержки для создания устойчивой ценности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324DF19" w14:textId="2134F54F" w:rsidR="00240CF1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</w:rPr>
            </w:pPr>
            <w:r>
              <w:rPr>
                <w:sz w:val="26"/>
              </w:rPr>
              <w:t>10…40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1217F71" w14:textId="40E08933" w:rsidR="00240CF1" w:rsidRDefault="00240CF1" w:rsidP="00474F5C">
            <w:pPr>
              <w:spacing w:after="0" w:line="240" w:lineRule="auto"/>
              <w:ind w:firstLine="0"/>
              <w:jc w:val="center"/>
            </w:pPr>
          </w:p>
        </w:tc>
      </w:tr>
      <w:tr w:rsidR="00C04BB0" w:rsidRPr="000744D8" w14:paraId="793939C4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2415ED0" w14:textId="4672BCD8" w:rsidR="00474F5C" w:rsidRPr="000744D8" w:rsidRDefault="00474F5C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744D8">
              <w:rPr>
                <w:b/>
                <w:sz w:val="26"/>
                <w:szCs w:val="26"/>
              </w:rPr>
              <w:t>4</w:t>
            </w:r>
          </w:p>
          <w:p w14:paraId="10DF1440" w14:textId="3AC38475" w:rsidR="00474F5C" w:rsidRPr="000744D8" w:rsidRDefault="00474F5C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1F3DB88" w14:textId="109F13E3" w:rsidR="00474F5C" w:rsidRPr="000744D8" w:rsidRDefault="00474F5C" w:rsidP="00FA7D36">
            <w:pPr>
              <w:spacing w:after="0" w:line="240" w:lineRule="auto"/>
              <w:ind w:left="57" w:firstLine="0"/>
              <w:jc w:val="left"/>
              <w:rPr>
                <w:sz w:val="26"/>
                <w:szCs w:val="26"/>
              </w:rPr>
            </w:pPr>
            <w:r w:rsidRPr="000744D8">
              <w:rPr>
                <w:b/>
                <w:sz w:val="26"/>
                <w:szCs w:val="26"/>
              </w:rPr>
              <w:t>Создание устойчивой ценности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7BF6585" w14:textId="33ACF31A" w:rsidR="00474F5C" w:rsidRPr="000744D8" w:rsidRDefault="00C04BB0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  <w:r w:rsidR="00274A50">
              <w:rPr>
                <w:b/>
                <w:sz w:val="26"/>
              </w:rPr>
              <w:t>00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339BDF6" w14:textId="7BFBAF70" w:rsidR="00474F5C" w:rsidRPr="000744D8" w:rsidRDefault="00471CC4" w:rsidP="00474F5C">
            <w:pPr>
              <w:spacing w:after="0" w:line="240" w:lineRule="auto"/>
              <w:ind w:firstLine="0"/>
              <w:jc w:val="center"/>
            </w:pPr>
            <w:r w:rsidRPr="00471CC4">
              <w:rPr>
                <w:bCs/>
                <w:sz w:val="26"/>
              </w:rPr>
              <w:t>Весомость</w:t>
            </w:r>
            <w:r>
              <w:rPr>
                <w:b/>
                <w:sz w:val="26"/>
              </w:rPr>
              <w:t xml:space="preserve"> </w:t>
            </w:r>
            <w:r w:rsidR="00474F5C" w:rsidRPr="000744D8">
              <w:rPr>
                <w:b/>
                <w:sz w:val="26"/>
              </w:rPr>
              <w:t>200</w:t>
            </w:r>
          </w:p>
        </w:tc>
      </w:tr>
      <w:tr w:rsidR="00C04BB0" w:rsidRPr="000744D8" w14:paraId="01872F46" w14:textId="77777777" w:rsidTr="0031636E">
        <w:tblPrEx>
          <w:tblCellMar>
            <w:left w:w="0" w:type="dxa"/>
            <w:bottom w:w="4" w:type="dxa"/>
          </w:tblCellMar>
        </w:tblPrEx>
        <w:trPr>
          <w:trHeight w:val="448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36A0546" w14:textId="77777777" w:rsidR="00474F5C" w:rsidRPr="000744D8" w:rsidRDefault="00474F5C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33AAC7D" w14:textId="79BD5C1C" w:rsidR="00474F5C" w:rsidRPr="000744D8" w:rsidRDefault="00474F5C" w:rsidP="00FA7D36">
            <w:pPr>
              <w:spacing w:after="0" w:line="240" w:lineRule="auto"/>
              <w:ind w:left="57" w:firstLine="0"/>
              <w:jc w:val="left"/>
              <w:rPr>
                <w:sz w:val="26"/>
                <w:szCs w:val="26"/>
              </w:rPr>
            </w:pPr>
            <w:r w:rsidRPr="000744D8">
              <w:rPr>
                <w:rFonts w:eastAsia="Arial"/>
                <w:b/>
                <w:i/>
                <w:sz w:val="26"/>
                <w:szCs w:val="26"/>
              </w:rPr>
              <w:t>Составляющие критерия: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0EA6C0F" w14:textId="77777777" w:rsidR="00474F5C" w:rsidRPr="000744D8" w:rsidRDefault="00474F5C" w:rsidP="00474F5C">
            <w:pPr>
              <w:spacing w:after="0" w:line="240" w:lineRule="auto"/>
              <w:ind w:firstLine="0"/>
              <w:jc w:val="center"/>
              <w:rPr>
                <w:rFonts w:ascii="Arial" w:eastAsia="Arial" w:hAnsi="Arial" w:cs="Arial"/>
                <w:sz w:val="22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CF80290" w14:textId="18A62D31" w:rsidR="00474F5C" w:rsidRPr="000744D8" w:rsidRDefault="00474F5C" w:rsidP="00474F5C">
            <w:pPr>
              <w:spacing w:after="0" w:line="240" w:lineRule="auto"/>
              <w:ind w:firstLine="0"/>
              <w:jc w:val="center"/>
            </w:pPr>
          </w:p>
        </w:tc>
      </w:tr>
      <w:tr w:rsidR="00240CF1" w:rsidRPr="000744D8" w14:paraId="0DCA510D" w14:textId="77777777" w:rsidTr="0031636E">
        <w:tblPrEx>
          <w:tblCellMar>
            <w:left w:w="0" w:type="dxa"/>
            <w:bottom w:w="4" w:type="dxa"/>
          </w:tblCellMar>
        </w:tblPrEx>
        <w:trPr>
          <w:trHeight w:val="40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A2D45B4" w14:textId="708395AE" w:rsidR="00240CF1" w:rsidRPr="000744D8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744D8">
              <w:rPr>
                <w:b/>
                <w:sz w:val="26"/>
                <w:szCs w:val="26"/>
              </w:rPr>
              <w:t>4.1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7331EDE" w14:textId="031229A1" w:rsidR="00240CF1" w:rsidRPr="000744D8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0744D8">
              <w:rPr>
                <w:sz w:val="26"/>
                <w:szCs w:val="26"/>
              </w:rPr>
              <w:t>Проектирование ценности и ее создание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9431E82" w14:textId="663BEB15" w:rsidR="00240CF1" w:rsidRPr="0068404A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25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F34205B" w14:textId="57387C79" w:rsidR="00240CF1" w:rsidRPr="0068404A" w:rsidRDefault="00135851" w:rsidP="00474F5C">
            <w:pPr>
              <w:spacing w:after="0" w:line="240" w:lineRule="auto"/>
              <w:ind w:firstLine="0"/>
              <w:jc w:val="center"/>
              <w:rPr>
                <w:color w:val="auto"/>
              </w:rPr>
            </w:pPr>
            <w:r>
              <w:rPr>
                <w:sz w:val="22"/>
                <w:szCs w:val="18"/>
              </w:rPr>
              <w:t>Максимальная оценка в баллах по составляющей критерия равна произведению веса</w:t>
            </w:r>
            <w:proofErr w:type="gramStart"/>
            <w:r>
              <w:rPr>
                <w:sz w:val="22"/>
                <w:szCs w:val="18"/>
              </w:rPr>
              <w:t xml:space="preserve"> </w:t>
            </w:r>
            <w:r w:rsidR="00471CC4">
              <w:rPr>
                <w:sz w:val="22"/>
                <w:szCs w:val="18"/>
              </w:rPr>
              <w:t xml:space="preserve">  (</w:t>
            </w:r>
            <w:proofErr w:type="gramEnd"/>
            <w:r w:rsidR="00471CC4">
              <w:rPr>
                <w:sz w:val="22"/>
                <w:szCs w:val="18"/>
              </w:rPr>
              <w:t xml:space="preserve">в %) </w:t>
            </w:r>
            <w:r>
              <w:rPr>
                <w:sz w:val="22"/>
                <w:szCs w:val="18"/>
              </w:rPr>
              <w:t>на весомость критерия</w:t>
            </w:r>
          </w:p>
        </w:tc>
      </w:tr>
      <w:tr w:rsidR="00240CF1" w:rsidRPr="000744D8" w14:paraId="75AC5C2F" w14:textId="77777777" w:rsidTr="0031636E">
        <w:tblPrEx>
          <w:tblCellMar>
            <w:left w:w="0" w:type="dxa"/>
            <w:bottom w:w="4" w:type="dxa"/>
          </w:tblCellMar>
        </w:tblPrEx>
        <w:trPr>
          <w:trHeight w:val="38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5941B4B" w14:textId="6AD3AAE0" w:rsidR="00240CF1" w:rsidRPr="000744D8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744D8">
              <w:rPr>
                <w:b/>
                <w:sz w:val="26"/>
                <w:szCs w:val="26"/>
              </w:rPr>
              <w:t>4.2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05F31D" w14:textId="554F45B8" w:rsidR="00240CF1" w:rsidRPr="000744D8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0744D8">
              <w:rPr>
                <w:sz w:val="26"/>
                <w:szCs w:val="26"/>
              </w:rPr>
              <w:t>Обмен информацией о ценности и передача ценности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3C3F533" w14:textId="748D5CB0" w:rsidR="00240CF1" w:rsidRPr="0068404A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25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4C497E" w14:textId="73A3B740" w:rsidR="00240CF1" w:rsidRPr="0068404A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</w:rPr>
            </w:pPr>
          </w:p>
        </w:tc>
      </w:tr>
      <w:tr w:rsidR="00240CF1" w14:paraId="0FB0B1A0" w14:textId="77777777" w:rsidTr="0031636E">
        <w:tblPrEx>
          <w:tblCellMar>
            <w:left w:w="0" w:type="dxa"/>
            <w:bottom w:w="4" w:type="dxa"/>
          </w:tblCellMar>
        </w:tblPrEx>
        <w:trPr>
          <w:trHeight w:val="38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0597494" w14:textId="5D32754A" w:rsidR="00240CF1" w:rsidRPr="000744D8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744D8">
              <w:rPr>
                <w:b/>
                <w:sz w:val="26"/>
                <w:szCs w:val="26"/>
              </w:rPr>
              <w:t>4.3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8379A80" w14:textId="73CA82BA" w:rsidR="00240CF1" w:rsidRPr="000744D8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0744D8">
              <w:rPr>
                <w:sz w:val="26"/>
                <w:szCs w:val="26"/>
              </w:rPr>
              <w:t>Предоставление ценности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522EBAC" w14:textId="6E29D25B" w:rsidR="00240CF1" w:rsidRPr="0068404A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25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82F0A74" w14:textId="7D185844" w:rsidR="00240CF1" w:rsidRPr="0068404A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</w:rPr>
            </w:pPr>
          </w:p>
        </w:tc>
      </w:tr>
      <w:tr w:rsidR="00240CF1" w14:paraId="763D11D6" w14:textId="77777777" w:rsidTr="0031636E">
        <w:tblPrEx>
          <w:tblCellMar>
            <w:left w:w="0" w:type="dxa"/>
            <w:bottom w:w="4" w:type="dxa"/>
          </w:tblCellMar>
        </w:tblPrEx>
        <w:trPr>
          <w:trHeight w:val="363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89B046C" w14:textId="3B061A86" w:rsidR="00240CF1" w:rsidRPr="003B76C4" w:rsidRDefault="00240CF1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B76C4">
              <w:rPr>
                <w:b/>
                <w:sz w:val="26"/>
                <w:szCs w:val="26"/>
              </w:rPr>
              <w:t>4.4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B753176" w14:textId="74345161" w:rsidR="00240CF1" w:rsidRPr="003B76C4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3B76C4">
              <w:rPr>
                <w:sz w:val="26"/>
                <w:szCs w:val="26"/>
              </w:rPr>
              <w:t>Определение и внедрение совместного опыта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49D94EF" w14:textId="5577E804" w:rsidR="00240CF1" w:rsidRPr="0068404A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25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9F77B2D" w14:textId="3D4CB864" w:rsidR="00240CF1" w:rsidRPr="0068404A" w:rsidRDefault="00240CF1" w:rsidP="00474F5C">
            <w:pPr>
              <w:spacing w:after="0" w:line="240" w:lineRule="auto"/>
              <w:ind w:firstLine="0"/>
              <w:jc w:val="center"/>
              <w:rPr>
                <w:color w:val="auto"/>
              </w:rPr>
            </w:pPr>
          </w:p>
        </w:tc>
      </w:tr>
      <w:tr w:rsidR="00474F5C" w14:paraId="112CA777" w14:textId="77777777" w:rsidTr="0031636E">
        <w:tblPrEx>
          <w:tblCellMar>
            <w:left w:w="0" w:type="dxa"/>
            <w:bottom w:w="4" w:type="dxa"/>
          </w:tblCellMar>
        </w:tblPrEx>
        <w:trPr>
          <w:trHeight w:val="316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FE22A31" w14:textId="1622FA1D" w:rsidR="00474F5C" w:rsidRPr="0068404A" w:rsidRDefault="00474F5C" w:rsidP="00474F5C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68404A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553CEE9" w14:textId="56E1F862" w:rsidR="00474F5C" w:rsidRPr="0068404A" w:rsidRDefault="00474F5C" w:rsidP="00FA7D36">
            <w:pPr>
              <w:spacing w:after="0" w:line="240" w:lineRule="auto"/>
              <w:ind w:left="57" w:firstLine="0"/>
              <w:jc w:val="left"/>
              <w:rPr>
                <w:sz w:val="26"/>
                <w:szCs w:val="26"/>
              </w:rPr>
            </w:pPr>
            <w:r w:rsidRPr="0068404A">
              <w:rPr>
                <w:b/>
                <w:sz w:val="26"/>
                <w:szCs w:val="26"/>
              </w:rPr>
              <w:t>Управление деятельностью и преобразованием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6C284CA" w14:textId="5778061A" w:rsidR="00474F5C" w:rsidRPr="0068404A" w:rsidRDefault="00C04BB0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  <w:r w:rsidR="00274A50">
              <w:rPr>
                <w:b/>
                <w:sz w:val="26"/>
              </w:rPr>
              <w:t>00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B3591F1" w14:textId="190D3C56" w:rsidR="00474F5C" w:rsidRDefault="00471CC4" w:rsidP="00474F5C">
            <w:pPr>
              <w:spacing w:after="0" w:line="240" w:lineRule="auto"/>
              <w:ind w:firstLine="0"/>
              <w:jc w:val="center"/>
            </w:pPr>
            <w:r w:rsidRPr="00471CC4">
              <w:rPr>
                <w:bCs/>
                <w:sz w:val="26"/>
              </w:rPr>
              <w:t>Весомость</w:t>
            </w:r>
            <w:r>
              <w:rPr>
                <w:b/>
                <w:sz w:val="26"/>
              </w:rPr>
              <w:t xml:space="preserve"> </w:t>
            </w:r>
            <w:r w:rsidR="00474F5C" w:rsidRPr="0068404A">
              <w:rPr>
                <w:b/>
                <w:sz w:val="26"/>
              </w:rPr>
              <w:t>100</w:t>
            </w:r>
          </w:p>
        </w:tc>
      </w:tr>
      <w:tr w:rsidR="00474F5C" w14:paraId="3805D7B7" w14:textId="77777777" w:rsidTr="0031636E">
        <w:tblPrEx>
          <w:tblCellMar>
            <w:left w:w="0" w:type="dxa"/>
            <w:bottom w:w="4" w:type="dxa"/>
          </w:tblCellMar>
        </w:tblPrEx>
        <w:trPr>
          <w:trHeight w:val="405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C188EEE" w14:textId="77777777" w:rsidR="00474F5C" w:rsidRPr="003B76C4" w:rsidRDefault="00474F5C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  <w:highlight w:val="red"/>
              </w:rPr>
            </w:pP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766D43" w14:textId="6F033A62" w:rsidR="00474F5C" w:rsidRPr="003B76C4" w:rsidRDefault="00474F5C" w:rsidP="00FA7D36">
            <w:pPr>
              <w:spacing w:after="0" w:line="240" w:lineRule="auto"/>
              <w:ind w:left="57" w:firstLine="0"/>
              <w:jc w:val="left"/>
              <w:rPr>
                <w:sz w:val="26"/>
                <w:szCs w:val="26"/>
              </w:rPr>
            </w:pPr>
            <w:r>
              <w:rPr>
                <w:rFonts w:eastAsia="Arial"/>
                <w:b/>
                <w:i/>
                <w:sz w:val="26"/>
                <w:szCs w:val="26"/>
              </w:rPr>
              <w:t>Составляющие критерия: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B050FA6" w14:textId="77777777" w:rsidR="00474F5C" w:rsidRDefault="00474F5C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74A4A01" w14:textId="4F6D3131" w:rsidR="00474F5C" w:rsidRDefault="00474F5C" w:rsidP="00474F5C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</w:p>
        </w:tc>
      </w:tr>
      <w:tr w:rsidR="00240CF1" w:rsidRPr="0068404A" w14:paraId="58848B12" w14:textId="77777777" w:rsidTr="0031636E">
        <w:tblPrEx>
          <w:tblCellMar>
            <w:left w:w="0" w:type="dxa"/>
            <w:bottom w:w="4" w:type="dxa"/>
          </w:tblCellMar>
        </w:tblPrEx>
        <w:trPr>
          <w:trHeight w:val="497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69E4F71" w14:textId="7997F8F5" w:rsidR="00240CF1" w:rsidRPr="00345D1E" w:rsidRDefault="00240CF1" w:rsidP="00345D1E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68404A">
              <w:rPr>
                <w:b/>
                <w:sz w:val="26"/>
                <w:szCs w:val="26"/>
              </w:rPr>
              <w:t>5.1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2C2FD59" w14:textId="3602BD3D" w:rsidR="00240CF1" w:rsidRPr="0068404A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68404A">
              <w:rPr>
                <w:sz w:val="26"/>
                <w:szCs w:val="26"/>
              </w:rPr>
              <w:t>Управление деятельностью и менеджмент рисков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58B74D2" w14:textId="5B96A3F6" w:rsidR="00240CF1" w:rsidRDefault="00240CF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D7E11FB" w14:textId="452FD62E" w:rsidR="00240CF1" w:rsidRPr="0068404A" w:rsidRDefault="0013585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  <w:r>
              <w:rPr>
                <w:sz w:val="22"/>
                <w:szCs w:val="18"/>
              </w:rPr>
              <w:t>Максимальная оценка в баллах по составляющей критерия равна произведению веса</w:t>
            </w:r>
            <w:proofErr w:type="gramStart"/>
            <w:r>
              <w:rPr>
                <w:sz w:val="22"/>
                <w:szCs w:val="18"/>
              </w:rPr>
              <w:t xml:space="preserve"> </w:t>
            </w:r>
            <w:r w:rsidR="00471CC4">
              <w:rPr>
                <w:sz w:val="22"/>
                <w:szCs w:val="18"/>
              </w:rPr>
              <w:t xml:space="preserve">  (</w:t>
            </w:r>
            <w:proofErr w:type="gramEnd"/>
            <w:r w:rsidR="00471CC4">
              <w:rPr>
                <w:sz w:val="22"/>
                <w:szCs w:val="18"/>
              </w:rPr>
              <w:t xml:space="preserve">в %) </w:t>
            </w:r>
            <w:r>
              <w:rPr>
                <w:sz w:val="22"/>
                <w:szCs w:val="18"/>
              </w:rPr>
              <w:t>на весомость критерия</w:t>
            </w:r>
          </w:p>
        </w:tc>
      </w:tr>
      <w:tr w:rsidR="00240CF1" w:rsidRPr="0068404A" w14:paraId="6B9960B1" w14:textId="77777777" w:rsidTr="0031636E">
        <w:tblPrEx>
          <w:tblCellMar>
            <w:left w:w="0" w:type="dxa"/>
            <w:bottom w:w="4" w:type="dxa"/>
          </w:tblCellMar>
        </w:tblPrEx>
        <w:trPr>
          <w:trHeight w:val="40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52D05B0" w14:textId="0C6DAEA6" w:rsidR="00240CF1" w:rsidRPr="00345D1E" w:rsidRDefault="00240CF1" w:rsidP="00345D1E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68404A">
              <w:rPr>
                <w:b/>
                <w:sz w:val="26"/>
                <w:szCs w:val="26"/>
              </w:rPr>
              <w:t>5.2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8A16423" w14:textId="0091DA78" w:rsidR="00240CF1" w:rsidRPr="0068404A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68404A">
              <w:rPr>
                <w:sz w:val="26"/>
                <w:szCs w:val="26"/>
              </w:rPr>
              <w:t>Преобразование организации для будущего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8FB275A" w14:textId="3D1D062F" w:rsidR="00240CF1" w:rsidRDefault="00240CF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28B7877" w14:textId="7F7C70C2" w:rsidR="00240CF1" w:rsidRPr="0068404A" w:rsidRDefault="00240CF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</w:p>
        </w:tc>
      </w:tr>
      <w:tr w:rsidR="00240CF1" w:rsidRPr="0068404A" w14:paraId="5B69A4A9" w14:textId="77777777" w:rsidTr="0031636E">
        <w:tblPrEx>
          <w:tblCellMar>
            <w:left w:w="0" w:type="dxa"/>
            <w:bottom w:w="4" w:type="dxa"/>
          </w:tblCellMar>
        </w:tblPrEx>
        <w:trPr>
          <w:trHeight w:val="40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0EF67FF" w14:textId="6A7A2D55" w:rsidR="00240CF1" w:rsidRPr="00345D1E" w:rsidRDefault="00240CF1" w:rsidP="00345D1E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68404A">
              <w:rPr>
                <w:b/>
                <w:sz w:val="26"/>
                <w:szCs w:val="26"/>
              </w:rPr>
              <w:t>5.3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B19E3D4" w14:textId="2222ADBF" w:rsidR="00240CF1" w:rsidRPr="0068404A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68404A">
              <w:rPr>
                <w:sz w:val="26"/>
                <w:szCs w:val="26"/>
              </w:rPr>
              <w:t>Управление инновациями и использование технологий</w:t>
            </w:r>
          </w:p>
          <w:p w14:paraId="5AB1C825" w14:textId="77777777" w:rsidR="00240CF1" w:rsidRPr="0068404A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CCF8954" w14:textId="1D830F8B" w:rsidR="00240CF1" w:rsidRDefault="00240CF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15816A5" w14:textId="412037AB" w:rsidR="00240CF1" w:rsidRPr="0068404A" w:rsidRDefault="00240CF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</w:p>
        </w:tc>
      </w:tr>
      <w:tr w:rsidR="00240CF1" w:rsidRPr="0068404A" w14:paraId="3368EE7D" w14:textId="77777777" w:rsidTr="0031636E">
        <w:tblPrEx>
          <w:tblCellMar>
            <w:left w:w="0" w:type="dxa"/>
            <w:bottom w:w="4" w:type="dxa"/>
          </w:tblCellMar>
        </w:tblPrEx>
        <w:trPr>
          <w:trHeight w:val="498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813DD9" w14:textId="544B571F" w:rsidR="00240CF1" w:rsidRPr="0068404A" w:rsidRDefault="00240CF1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68404A">
              <w:rPr>
                <w:b/>
                <w:sz w:val="26"/>
                <w:szCs w:val="26"/>
              </w:rPr>
              <w:t>5.4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DADF5FB" w14:textId="4E190398" w:rsidR="00240CF1" w:rsidRPr="0068404A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68404A">
              <w:rPr>
                <w:sz w:val="26"/>
                <w:szCs w:val="26"/>
              </w:rPr>
              <w:t>Оптимальное использование данных, информации и знаний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06D0DAC" w14:textId="47F81280" w:rsidR="00240CF1" w:rsidRDefault="00240CF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5C28B5B" w14:textId="243E1990" w:rsidR="00240CF1" w:rsidRPr="0068404A" w:rsidRDefault="00240CF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</w:p>
        </w:tc>
      </w:tr>
      <w:tr w:rsidR="00240CF1" w14:paraId="0C0F1975" w14:textId="77777777" w:rsidTr="0031636E">
        <w:tblPrEx>
          <w:tblCellMar>
            <w:left w:w="0" w:type="dxa"/>
            <w:bottom w:w="4" w:type="dxa"/>
          </w:tblCellMar>
        </w:tblPrEx>
        <w:trPr>
          <w:trHeight w:val="44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18267E" w14:textId="02495607" w:rsidR="00240CF1" w:rsidRPr="0068404A" w:rsidRDefault="00240CF1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68404A">
              <w:rPr>
                <w:b/>
                <w:sz w:val="26"/>
                <w:szCs w:val="26"/>
              </w:rPr>
              <w:t>5.5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8BED764" w14:textId="77777777" w:rsidR="00240CF1" w:rsidRPr="003B76C4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  <w:r w:rsidRPr="0068404A">
              <w:rPr>
                <w:sz w:val="26"/>
                <w:szCs w:val="26"/>
              </w:rPr>
              <w:t>Менеджмент активов и ресурсов</w:t>
            </w:r>
          </w:p>
          <w:p w14:paraId="318BAA96" w14:textId="741D21C5" w:rsidR="00240CF1" w:rsidRPr="003B76C4" w:rsidRDefault="00240CF1" w:rsidP="00274A50">
            <w:pPr>
              <w:spacing w:after="0" w:line="240" w:lineRule="auto"/>
              <w:ind w:left="37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F4D547E" w14:textId="12EA8B86" w:rsidR="00240CF1" w:rsidRDefault="00240CF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61C0595" w14:textId="12C765A5" w:rsidR="00240CF1" w:rsidRPr="0068404A" w:rsidRDefault="00240CF1" w:rsidP="00345D1E">
            <w:pPr>
              <w:spacing w:after="0" w:line="240" w:lineRule="auto"/>
              <w:ind w:firstLine="28"/>
              <w:jc w:val="center"/>
              <w:rPr>
                <w:sz w:val="26"/>
              </w:rPr>
            </w:pPr>
          </w:p>
        </w:tc>
      </w:tr>
      <w:tr w:rsidR="00080961" w:rsidRPr="00080961" w14:paraId="58648469" w14:textId="77777777" w:rsidTr="0031636E">
        <w:tblPrEx>
          <w:tblCellMar>
            <w:left w:w="0" w:type="dxa"/>
            <w:bottom w:w="4" w:type="dxa"/>
          </w:tblCellMar>
        </w:tblPrEx>
        <w:trPr>
          <w:trHeight w:val="409"/>
        </w:trPr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EB64ADB" w14:textId="7BE9F006" w:rsidR="0006662F" w:rsidRPr="00080961" w:rsidRDefault="0006662F" w:rsidP="00345D1E">
            <w:pPr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080961">
              <w:rPr>
                <w:b/>
                <w:color w:val="auto"/>
                <w:sz w:val="26"/>
                <w:szCs w:val="26"/>
              </w:rPr>
              <w:t>Критерии, характеризующие группу «Результаты» (критерии 6, 7)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83875F2" w14:textId="77777777" w:rsidR="0006662F" w:rsidRPr="00080961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26283BB" w14:textId="3A20640D" w:rsidR="0006662F" w:rsidRPr="00080961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080961">
              <w:rPr>
                <w:b/>
                <w:color w:val="auto"/>
                <w:sz w:val="26"/>
              </w:rPr>
              <w:t>400</w:t>
            </w:r>
          </w:p>
        </w:tc>
      </w:tr>
      <w:tr w:rsidR="0006662F" w14:paraId="72DEE347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3388411" w14:textId="27703109" w:rsidR="0006662F" w:rsidRPr="003B76C4" w:rsidRDefault="0006662F" w:rsidP="00345D1E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B76C4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2614260" w14:textId="6BF46A59" w:rsidR="0006662F" w:rsidRPr="003B76C4" w:rsidRDefault="0006662F" w:rsidP="00345D1E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3B76C4">
              <w:rPr>
                <w:b/>
                <w:color w:val="auto"/>
                <w:sz w:val="26"/>
                <w:szCs w:val="26"/>
              </w:rPr>
              <w:t>Восприятие заинтересованными сторонами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4F2B90E" w14:textId="79ED04E1" w:rsidR="0006662F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83C0D81" w14:textId="759B9C2D" w:rsidR="0006662F" w:rsidRDefault="00471CC4" w:rsidP="00345D1E">
            <w:pPr>
              <w:spacing w:after="0" w:line="240" w:lineRule="auto"/>
              <w:ind w:firstLine="0"/>
              <w:jc w:val="center"/>
            </w:pPr>
            <w:r w:rsidRPr="00471CC4">
              <w:rPr>
                <w:bCs/>
                <w:sz w:val="26"/>
              </w:rPr>
              <w:t>Весомость</w:t>
            </w:r>
            <w:r>
              <w:rPr>
                <w:b/>
                <w:sz w:val="26"/>
              </w:rPr>
              <w:t xml:space="preserve"> </w:t>
            </w:r>
            <w:r w:rsidR="0006662F">
              <w:rPr>
                <w:b/>
                <w:sz w:val="26"/>
              </w:rPr>
              <w:t>200</w:t>
            </w:r>
          </w:p>
        </w:tc>
      </w:tr>
      <w:tr w:rsidR="0006662F" w14:paraId="52F15BC3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659602D" w14:textId="77777777" w:rsidR="0006662F" w:rsidRPr="003B76C4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B1D682F" w14:textId="05C4F66F" w:rsidR="0006662F" w:rsidRPr="003B76C4" w:rsidRDefault="0006662F" w:rsidP="00345D1E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rFonts w:eastAsia="Arial"/>
                <w:b/>
                <w:i/>
                <w:sz w:val="26"/>
                <w:szCs w:val="26"/>
              </w:rPr>
              <w:t>Составляющие критерия: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E5D1E33" w14:textId="77777777" w:rsidR="0006662F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232D3B9" w14:textId="6EB20455" w:rsidR="0006662F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</w:p>
        </w:tc>
      </w:tr>
      <w:tr w:rsidR="0006662F" w14:paraId="3BA560B1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3EDDC2" w14:textId="5FB43EF6" w:rsidR="0006662F" w:rsidRPr="003B76C4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6.1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2CFFBF0" w14:textId="215E7C09" w:rsidR="0006662F" w:rsidRPr="003B76C4" w:rsidRDefault="0006662F" w:rsidP="00345D1E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8404A">
              <w:rPr>
                <w:color w:val="auto"/>
                <w:sz w:val="26"/>
                <w:szCs w:val="26"/>
              </w:rPr>
              <w:t>Результаты восприятия потребителями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49A3ACA" w14:textId="7E5B6236" w:rsidR="0006662F" w:rsidRPr="0068404A" w:rsidRDefault="0006662F" w:rsidP="00875367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000D985" w14:textId="5A7B3F14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  <w:r>
              <w:rPr>
                <w:sz w:val="22"/>
                <w:szCs w:val="18"/>
              </w:rPr>
              <w:t xml:space="preserve">Максимальная оценка в баллах по </w:t>
            </w:r>
            <w:r>
              <w:rPr>
                <w:sz w:val="22"/>
                <w:szCs w:val="18"/>
              </w:rPr>
              <w:lastRenderedPageBreak/>
              <w:t>составляющей критерия равна произведению веса</w:t>
            </w:r>
            <w:proofErr w:type="gramStart"/>
            <w:r>
              <w:rPr>
                <w:sz w:val="22"/>
                <w:szCs w:val="18"/>
              </w:rPr>
              <w:t xml:space="preserve"> </w:t>
            </w:r>
            <w:r w:rsidR="00471CC4">
              <w:rPr>
                <w:sz w:val="22"/>
                <w:szCs w:val="18"/>
              </w:rPr>
              <w:t xml:space="preserve">  (</w:t>
            </w:r>
            <w:proofErr w:type="gramEnd"/>
            <w:r w:rsidR="00471CC4">
              <w:rPr>
                <w:sz w:val="22"/>
                <w:szCs w:val="18"/>
              </w:rPr>
              <w:t xml:space="preserve">в %) </w:t>
            </w:r>
            <w:r>
              <w:rPr>
                <w:sz w:val="22"/>
                <w:szCs w:val="18"/>
              </w:rPr>
              <w:t>на весомость критерия</w:t>
            </w:r>
          </w:p>
        </w:tc>
      </w:tr>
      <w:tr w:rsidR="0006662F" w14:paraId="3F68FD28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81A4A61" w14:textId="20E05E7A" w:rsidR="0006662F" w:rsidRPr="003B76C4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6.2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3171E1D" w14:textId="02E2B96A" w:rsidR="0006662F" w:rsidRPr="003B76C4" w:rsidRDefault="0006662F" w:rsidP="00345D1E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8404A">
              <w:rPr>
                <w:color w:val="auto"/>
                <w:sz w:val="26"/>
                <w:szCs w:val="26"/>
              </w:rPr>
              <w:t>Результаты восприятия людьми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B41230F" w14:textId="767FE052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8EB214B" w14:textId="5772847A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</w:tr>
      <w:tr w:rsidR="0006662F" w14:paraId="6D5833D5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F1BBC00" w14:textId="5A953281" w:rsidR="0006662F" w:rsidRPr="003B76C4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6.3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04EAD1" w14:textId="154DE481" w:rsidR="0006662F" w:rsidRPr="003B76C4" w:rsidRDefault="0006662F" w:rsidP="00345D1E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8404A">
              <w:rPr>
                <w:color w:val="auto"/>
                <w:sz w:val="26"/>
                <w:szCs w:val="26"/>
              </w:rPr>
              <w:t>Результаты восприятия заинтересованными сторонами бизнеса и органов власти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6AFFF47" w14:textId="43FFC97A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EB127FE" w14:textId="5F513028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</w:tr>
      <w:tr w:rsidR="0006662F" w14:paraId="5E328980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A1985F4" w14:textId="28BF63F1" w:rsidR="0006662F" w:rsidRPr="003B76C4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6.4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564A8B0" w14:textId="475F8CB5" w:rsidR="0006662F" w:rsidRPr="003B76C4" w:rsidRDefault="0006662F" w:rsidP="00345D1E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8404A">
              <w:rPr>
                <w:color w:val="auto"/>
                <w:sz w:val="26"/>
                <w:szCs w:val="26"/>
              </w:rPr>
              <w:t>Результаты восприятия обществом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2FAD281" w14:textId="44C2576C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1A83CD4" w14:textId="48B167B1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</w:tr>
      <w:tr w:rsidR="0006662F" w14:paraId="418E1756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FBC9A7B" w14:textId="5169EFAA" w:rsidR="0006662F" w:rsidRPr="003B76C4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6.5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F97CC13" w14:textId="590275DD" w:rsidR="0006662F" w:rsidRPr="003B76C4" w:rsidRDefault="0006662F" w:rsidP="00345D1E">
            <w:pPr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68404A">
              <w:rPr>
                <w:color w:val="auto"/>
                <w:sz w:val="26"/>
                <w:szCs w:val="26"/>
              </w:rPr>
              <w:t>Результаты восприятия партнерами и поставщиками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B3B8A61" w14:textId="24951523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D7CA335" w14:textId="58E3C020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</w:tr>
      <w:tr w:rsidR="0006662F" w:rsidRPr="0068404A" w14:paraId="5A39F542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BC21DB1" w14:textId="6126B0D9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68404A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054C619" w14:textId="7FCEE0F7" w:rsidR="0006662F" w:rsidRPr="0006662F" w:rsidRDefault="0006662F" w:rsidP="00345D1E">
            <w:pPr>
              <w:spacing w:after="0" w:line="240" w:lineRule="auto"/>
              <w:ind w:firstLine="0"/>
              <w:jc w:val="left"/>
              <w:rPr>
                <w:b/>
                <w:color w:val="auto"/>
                <w:sz w:val="26"/>
                <w:szCs w:val="26"/>
              </w:rPr>
            </w:pPr>
            <w:r w:rsidRPr="0006662F">
              <w:rPr>
                <w:b/>
                <w:color w:val="auto"/>
                <w:sz w:val="26"/>
                <w:szCs w:val="26"/>
              </w:rPr>
              <w:t>Стратегические и операционные результаты деятельности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4AF979" w14:textId="1E6242A9" w:rsidR="0006662F" w:rsidRPr="00BC395D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  <w:r>
              <w:rPr>
                <w:b/>
                <w:color w:val="auto"/>
                <w:sz w:val="26"/>
              </w:rPr>
              <w:t>100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F408BA5" w14:textId="7C24ED24" w:rsidR="0006662F" w:rsidRPr="00BC395D" w:rsidRDefault="00471CC4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</w:rPr>
            </w:pPr>
            <w:r w:rsidRPr="00471CC4">
              <w:rPr>
                <w:bCs/>
                <w:sz w:val="26"/>
              </w:rPr>
              <w:t>Весомость</w:t>
            </w:r>
            <w:r>
              <w:rPr>
                <w:b/>
                <w:sz w:val="26"/>
              </w:rPr>
              <w:t xml:space="preserve"> </w:t>
            </w:r>
            <w:r w:rsidR="0006662F" w:rsidRPr="00BC395D">
              <w:rPr>
                <w:b/>
                <w:color w:val="auto"/>
                <w:sz w:val="26"/>
              </w:rPr>
              <w:t>200</w:t>
            </w:r>
          </w:p>
        </w:tc>
      </w:tr>
      <w:tr w:rsidR="0006662F" w:rsidRPr="0068404A" w14:paraId="6E23ADFD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D55E4BA" w14:textId="77777777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7A52777" w14:textId="1951EE4D" w:rsidR="0006662F" w:rsidRPr="0068404A" w:rsidRDefault="0006662F" w:rsidP="00345D1E">
            <w:pPr>
              <w:spacing w:after="0"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68404A">
              <w:rPr>
                <w:b/>
                <w:i/>
                <w:sz w:val="26"/>
                <w:szCs w:val="26"/>
              </w:rPr>
              <w:t>Составляющие критерия: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47A7016" w14:textId="77777777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5E7F15F" w14:textId="0A51857B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sz w:val="26"/>
              </w:rPr>
            </w:pPr>
          </w:p>
        </w:tc>
      </w:tr>
      <w:tr w:rsidR="0006662F" w:rsidRPr="0068404A" w14:paraId="2240E253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B5E6E0C" w14:textId="245B5CE9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  <w:szCs w:val="26"/>
              </w:rPr>
            </w:pPr>
            <w:r w:rsidRPr="0068404A">
              <w:rPr>
                <w:b/>
                <w:color w:val="auto"/>
                <w:sz w:val="26"/>
              </w:rPr>
              <w:t>7.1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57E7E95" w14:textId="133D090D" w:rsidR="0006662F" w:rsidRPr="0068404A" w:rsidRDefault="0006662F" w:rsidP="00345D1E">
            <w:pPr>
              <w:spacing w:after="0"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68404A">
              <w:rPr>
                <w:sz w:val="26"/>
                <w:szCs w:val="26"/>
              </w:rPr>
              <w:t>Достижение своего предназначения (миссии), стратегии и создания устойчивой ценности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04E47A0" w14:textId="0FEE06A6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0CAE1B0" w14:textId="0988A6FF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  <w:r>
              <w:rPr>
                <w:sz w:val="22"/>
                <w:szCs w:val="18"/>
              </w:rPr>
              <w:t>Максимальная оценка в баллах по составляющей критерия равна произведению веса</w:t>
            </w:r>
            <w:proofErr w:type="gramStart"/>
            <w:r>
              <w:rPr>
                <w:sz w:val="22"/>
                <w:szCs w:val="18"/>
              </w:rPr>
              <w:t xml:space="preserve"> </w:t>
            </w:r>
            <w:r w:rsidR="00471CC4">
              <w:rPr>
                <w:sz w:val="22"/>
                <w:szCs w:val="18"/>
              </w:rPr>
              <w:t xml:space="preserve">  (</w:t>
            </w:r>
            <w:proofErr w:type="gramEnd"/>
            <w:r w:rsidR="00471CC4">
              <w:rPr>
                <w:sz w:val="22"/>
                <w:szCs w:val="18"/>
              </w:rPr>
              <w:t xml:space="preserve">в %) </w:t>
            </w:r>
            <w:r>
              <w:rPr>
                <w:sz w:val="22"/>
                <w:szCs w:val="18"/>
              </w:rPr>
              <w:t>на весомость критерия</w:t>
            </w:r>
          </w:p>
        </w:tc>
      </w:tr>
      <w:tr w:rsidR="0006662F" w:rsidRPr="0068404A" w14:paraId="0125EAF0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5F8DD0" w14:textId="60081595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  <w:szCs w:val="26"/>
              </w:rPr>
            </w:pPr>
            <w:r w:rsidRPr="0068404A">
              <w:rPr>
                <w:b/>
                <w:color w:val="auto"/>
                <w:sz w:val="26"/>
              </w:rPr>
              <w:t>7.2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C0831D2" w14:textId="62B4DB7E" w:rsidR="0006662F" w:rsidRPr="0068404A" w:rsidRDefault="0006662F" w:rsidP="00345D1E">
            <w:pPr>
              <w:spacing w:after="0"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68404A">
              <w:rPr>
                <w:sz w:val="26"/>
                <w:szCs w:val="26"/>
              </w:rPr>
              <w:t>Выполнение ожиданий ключевых заинтересованных сторон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CC5BDEF" w14:textId="40F132F8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6C41D3" w14:textId="3F15D236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</w:tr>
      <w:tr w:rsidR="0006662F" w:rsidRPr="0068404A" w14:paraId="606B4E5B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2C1D96B" w14:textId="3130E526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  <w:szCs w:val="26"/>
              </w:rPr>
            </w:pPr>
            <w:r w:rsidRPr="0068404A">
              <w:rPr>
                <w:b/>
                <w:color w:val="auto"/>
                <w:sz w:val="26"/>
              </w:rPr>
              <w:t>7.3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0D3698" w14:textId="29E11F91" w:rsidR="0006662F" w:rsidRPr="0068404A" w:rsidRDefault="0006662F" w:rsidP="00345D1E">
            <w:pPr>
              <w:spacing w:after="0"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68404A">
              <w:rPr>
                <w:sz w:val="26"/>
                <w:szCs w:val="26"/>
              </w:rPr>
              <w:t>Экономические и финансовые результаты деятельности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F4A849" w14:textId="441E1242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8F454F0" w14:textId="432E457F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</w:tr>
      <w:tr w:rsidR="0006662F" w:rsidRPr="0068404A" w14:paraId="5A67A744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3E8367" w14:textId="4266953B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  <w:szCs w:val="26"/>
              </w:rPr>
            </w:pPr>
            <w:r w:rsidRPr="0068404A">
              <w:rPr>
                <w:b/>
                <w:color w:val="auto"/>
                <w:sz w:val="26"/>
              </w:rPr>
              <w:t>7.4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557DA9F" w14:textId="46B454FE" w:rsidR="0006662F" w:rsidRPr="0068404A" w:rsidRDefault="0006662F" w:rsidP="00345D1E">
            <w:pPr>
              <w:spacing w:after="0"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207A8C">
              <w:rPr>
                <w:sz w:val="26"/>
                <w:szCs w:val="26"/>
              </w:rPr>
              <w:t>Достижения в управлении деятельностью и преобразованием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4ACBBA8" w14:textId="6EC7C3F7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66ACDD7" w14:textId="612CF7D8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</w:tr>
      <w:tr w:rsidR="0006662F" w:rsidRPr="0068404A" w14:paraId="259878F2" w14:textId="77777777" w:rsidTr="0031636E">
        <w:tblPrEx>
          <w:tblCellMar>
            <w:left w:w="0" w:type="dxa"/>
            <w:bottom w:w="4" w:type="dxa"/>
          </w:tblCellMar>
        </w:tblPrEx>
        <w:trPr>
          <w:trHeight w:val="28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3B23C9" w14:textId="7477C276" w:rsidR="0006662F" w:rsidRPr="0068404A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  <w:szCs w:val="26"/>
              </w:rPr>
            </w:pPr>
            <w:r w:rsidRPr="0068404A">
              <w:rPr>
                <w:b/>
                <w:color w:val="auto"/>
                <w:sz w:val="26"/>
              </w:rPr>
              <w:t>7.5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28FE547" w14:textId="17B07DAA" w:rsidR="0006662F" w:rsidRPr="0068404A" w:rsidRDefault="0006662F" w:rsidP="00345D1E">
            <w:pPr>
              <w:spacing w:after="0"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207A8C">
              <w:rPr>
                <w:sz w:val="26"/>
                <w:szCs w:val="26"/>
              </w:rPr>
              <w:t>Прогнозные показатели будущего развития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EA81633" w14:textId="59AE6AD0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1</w:t>
            </w:r>
            <w:r w:rsidRPr="0068404A">
              <w:rPr>
                <w:color w:val="auto"/>
                <w:sz w:val="26"/>
              </w:rPr>
              <w:t>0…</w:t>
            </w:r>
            <w:r>
              <w:rPr>
                <w:color w:val="auto"/>
                <w:sz w:val="26"/>
              </w:rPr>
              <w:t>4</w:t>
            </w:r>
            <w:r w:rsidRPr="0068404A">
              <w:rPr>
                <w:color w:val="auto"/>
                <w:sz w:val="26"/>
              </w:rPr>
              <w:t>0</w:t>
            </w: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55B960F" w14:textId="152D0A17" w:rsidR="0006662F" w:rsidRPr="00207A8C" w:rsidRDefault="0006662F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</w:tr>
      <w:tr w:rsidR="0006662F" w:rsidRPr="0006662F" w14:paraId="3F6069B1" w14:textId="77777777" w:rsidTr="0031636E">
        <w:tblPrEx>
          <w:tblCellMar>
            <w:left w:w="0" w:type="dxa"/>
            <w:bottom w:w="4" w:type="dxa"/>
          </w:tblCellMar>
        </w:tblPrEx>
        <w:trPr>
          <w:trHeight w:val="349"/>
        </w:trPr>
        <w:tc>
          <w:tcPr>
            <w:tcW w:w="3484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82C747" w14:textId="316C1464" w:rsidR="00345D1E" w:rsidRPr="0006662F" w:rsidRDefault="00345D1E" w:rsidP="00345D1E">
            <w:pPr>
              <w:spacing w:after="0" w:line="240" w:lineRule="auto"/>
              <w:ind w:firstLine="0"/>
              <w:jc w:val="right"/>
              <w:rPr>
                <w:color w:val="auto"/>
                <w:sz w:val="26"/>
                <w:szCs w:val="26"/>
              </w:rPr>
            </w:pPr>
            <w:r w:rsidRPr="0006662F">
              <w:rPr>
                <w:b/>
                <w:color w:val="auto"/>
                <w:sz w:val="26"/>
                <w:szCs w:val="26"/>
              </w:rPr>
              <w:t>Всего: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135859" w14:textId="77777777" w:rsidR="00345D1E" w:rsidRPr="0006662F" w:rsidRDefault="00345D1E" w:rsidP="00345D1E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23FAFC" w14:textId="716879BE" w:rsidR="00345D1E" w:rsidRPr="0006662F" w:rsidRDefault="00345D1E" w:rsidP="00345D1E">
            <w:pPr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06662F">
              <w:rPr>
                <w:b/>
                <w:color w:val="auto"/>
                <w:sz w:val="26"/>
              </w:rPr>
              <w:t>1000</w:t>
            </w:r>
          </w:p>
        </w:tc>
      </w:tr>
    </w:tbl>
    <w:p w14:paraId="70C38476" w14:textId="230BD0D7" w:rsidR="00452977" w:rsidRDefault="00575114">
      <w:pPr>
        <w:spacing w:after="0" w:line="259" w:lineRule="auto"/>
        <w:ind w:firstLine="0"/>
        <w:jc w:val="left"/>
        <w:rPr>
          <w:b/>
          <w:sz w:val="2"/>
        </w:rPr>
      </w:pPr>
      <w:r>
        <w:rPr>
          <w:b/>
          <w:sz w:val="2"/>
        </w:rPr>
        <w:t xml:space="preserve"> </w:t>
      </w:r>
    </w:p>
    <w:p w14:paraId="175792D0" w14:textId="15A7ECB6" w:rsidR="00316FD6" w:rsidRDefault="00316FD6">
      <w:pPr>
        <w:spacing w:after="0" w:line="259" w:lineRule="auto"/>
        <w:ind w:firstLine="0"/>
        <w:jc w:val="left"/>
        <w:rPr>
          <w:b/>
          <w:sz w:val="2"/>
        </w:rPr>
      </w:pPr>
    </w:p>
    <w:p w14:paraId="6630CFF7" w14:textId="79A72C5D" w:rsidR="00316FD6" w:rsidRDefault="00316FD6">
      <w:pPr>
        <w:spacing w:after="0" w:line="259" w:lineRule="auto"/>
        <w:ind w:firstLine="0"/>
        <w:jc w:val="left"/>
        <w:rPr>
          <w:b/>
          <w:sz w:val="2"/>
        </w:rPr>
      </w:pPr>
    </w:p>
    <w:p w14:paraId="42634F19" w14:textId="77777777" w:rsidR="00316FD6" w:rsidRDefault="00316FD6" w:rsidP="00316FD6">
      <w:pPr>
        <w:spacing w:after="0" w:line="240" w:lineRule="auto"/>
        <w:ind w:firstLine="0"/>
        <w:jc w:val="left"/>
        <w:rPr>
          <w:sz w:val="24"/>
          <w:szCs w:val="24"/>
        </w:rPr>
      </w:pPr>
    </w:p>
    <w:sectPr w:rsidR="00316FD6" w:rsidSect="009C2AC6">
      <w:headerReference w:type="even" r:id="rId9"/>
      <w:headerReference w:type="default" r:id="rId10"/>
      <w:headerReference w:type="first" r:id="rId11"/>
      <w:footnotePr>
        <w:numRestart w:val="eachPage"/>
      </w:footnotePr>
      <w:pgSz w:w="11904" w:h="16840"/>
      <w:pgMar w:top="1085" w:right="847" w:bottom="568" w:left="1418" w:header="77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58709" w14:textId="77777777" w:rsidR="00D6448C" w:rsidRDefault="00D6448C">
      <w:pPr>
        <w:spacing w:after="0" w:line="240" w:lineRule="auto"/>
      </w:pPr>
      <w:r>
        <w:separator/>
      </w:r>
    </w:p>
  </w:endnote>
  <w:endnote w:type="continuationSeparator" w:id="0">
    <w:p w14:paraId="552ABA87" w14:textId="77777777" w:rsidR="00D6448C" w:rsidRDefault="00D6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D5B57" w14:textId="77777777" w:rsidR="00D6448C" w:rsidRDefault="00D6448C">
      <w:pPr>
        <w:spacing w:after="0" w:line="244" w:lineRule="auto"/>
        <w:ind w:firstLine="0"/>
      </w:pPr>
      <w:r>
        <w:separator/>
      </w:r>
    </w:p>
  </w:footnote>
  <w:footnote w:type="continuationSeparator" w:id="0">
    <w:p w14:paraId="79DA6762" w14:textId="77777777" w:rsidR="00D6448C" w:rsidRDefault="00D6448C">
      <w:pPr>
        <w:spacing w:after="0" w:line="244" w:lineRule="auto"/>
        <w:ind w:firstLine="0"/>
      </w:pPr>
      <w:r>
        <w:continuationSeparator/>
      </w:r>
    </w:p>
  </w:footnote>
  <w:footnote w:id="1">
    <w:p w14:paraId="07965934" w14:textId="77777777" w:rsidR="00385720" w:rsidRPr="001D1696" w:rsidRDefault="00385720" w:rsidP="00385720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 w:rsidRPr="00385720">
        <w:t xml:space="preserve">Организации следует самой установить вес составляющих критериев 3,6,7 до начала оценивания. Каждая составляющая критерия может иметь вес от 10 до 40 процентов. Вес устанавливается с округлением до 5 процентов. </w:t>
      </w:r>
      <w:r w:rsidRPr="00385720">
        <w:rPr>
          <w:szCs w:val="21"/>
        </w:rPr>
        <w:t xml:space="preserve">Общая сумма веса по составляющим </w:t>
      </w:r>
      <w:r>
        <w:rPr>
          <w:szCs w:val="21"/>
        </w:rPr>
        <w:t xml:space="preserve">каждого из </w:t>
      </w:r>
      <w:r w:rsidRPr="00385720">
        <w:rPr>
          <w:szCs w:val="21"/>
        </w:rPr>
        <w:t>критери</w:t>
      </w:r>
      <w:r>
        <w:rPr>
          <w:szCs w:val="21"/>
        </w:rPr>
        <w:t>ев</w:t>
      </w:r>
      <w:r w:rsidRPr="00385720">
        <w:rPr>
          <w:szCs w:val="21"/>
        </w:rPr>
        <w:t xml:space="preserve"> должна равняться 100.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EED6E" w14:textId="5D53E40C" w:rsidR="00452977" w:rsidRDefault="00575114">
    <w:pPr>
      <w:spacing w:after="0" w:line="259" w:lineRule="auto"/>
      <w:ind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1C4D" w:rsidRPr="00C81C4D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0D826" w14:textId="77777777" w:rsidR="006D36B7" w:rsidRDefault="003D47C7" w:rsidP="00FC42A3">
    <w:pPr>
      <w:spacing w:after="0" w:line="259" w:lineRule="auto"/>
      <w:ind w:right="2"/>
      <w:rPr>
        <w:sz w:val="28"/>
      </w:rPr>
    </w:pPr>
    <w:r>
      <w:rPr>
        <w:sz w:val="28"/>
      </w:rPr>
      <w:t xml:space="preserve">                                          </w:t>
    </w:r>
    <w:r w:rsidR="00FC42A3">
      <w:rPr>
        <w:sz w:val="28"/>
      </w:rPr>
      <w:t xml:space="preserve">                               </w:t>
    </w:r>
  </w:p>
  <w:p w14:paraId="1EDAEC21" w14:textId="45571548" w:rsidR="006D36B7" w:rsidRDefault="006D36B7" w:rsidP="00FC42A3">
    <w:pPr>
      <w:spacing w:after="0" w:line="259" w:lineRule="auto"/>
      <w:ind w:right="2"/>
      <w:rPr>
        <w:sz w:val="28"/>
      </w:rPr>
    </w:pPr>
    <w:r>
      <w:rPr>
        <w:sz w:val="28"/>
      </w:rPr>
      <w:t xml:space="preserve">                                                                         Приложение № 7</w:t>
    </w:r>
  </w:p>
  <w:p w14:paraId="0D513228" w14:textId="7F218E25" w:rsidR="006D36B7" w:rsidRPr="006D36B7" w:rsidRDefault="006D36B7" w:rsidP="00FC42A3">
    <w:pPr>
      <w:spacing w:after="0" w:line="259" w:lineRule="auto"/>
      <w:ind w:right="2"/>
      <w:rPr>
        <w:sz w:val="28"/>
      </w:rPr>
    </w:pPr>
    <w:r>
      <w:rPr>
        <w:sz w:val="28"/>
      </w:rPr>
      <w:t xml:space="preserve">                                                                         к протоколу НТКОС № 53-2024</w:t>
    </w:r>
  </w:p>
  <w:p w14:paraId="26986DAB" w14:textId="5AD34835" w:rsidR="00FC42A3" w:rsidRPr="00FC42A3" w:rsidRDefault="006D36B7" w:rsidP="00FC42A3">
    <w:pPr>
      <w:spacing w:after="0" w:line="259" w:lineRule="auto"/>
      <w:ind w:right="2"/>
      <w:rPr>
        <w:sz w:val="28"/>
      </w:rPr>
    </w:pPr>
    <w:r>
      <w:rPr>
        <w:sz w:val="28"/>
      </w:rPr>
      <w:t xml:space="preserve">                                                                         (</w:t>
    </w:r>
    <w:r w:rsidR="00FC42A3" w:rsidRPr="00FC42A3">
      <w:rPr>
        <w:sz w:val="28"/>
      </w:rPr>
      <w:t xml:space="preserve">Приложение № 1 </w:t>
    </w:r>
  </w:p>
  <w:p w14:paraId="043231E8" w14:textId="7685EE25" w:rsidR="00317FC1" w:rsidRDefault="00FC42A3" w:rsidP="00FC42A3">
    <w:pPr>
      <w:spacing w:after="0" w:line="259" w:lineRule="auto"/>
      <w:ind w:right="2"/>
      <w:rPr>
        <w:sz w:val="28"/>
      </w:rPr>
    </w:pPr>
    <w:r>
      <w:rPr>
        <w:sz w:val="28"/>
      </w:rPr>
      <w:t xml:space="preserve">                                                                         </w:t>
    </w:r>
    <w:r w:rsidRPr="00FC42A3">
      <w:rPr>
        <w:sz w:val="28"/>
      </w:rPr>
      <w:t xml:space="preserve">к протоколу РС от </w:t>
    </w:r>
    <w:r>
      <w:rPr>
        <w:sz w:val="28"/>
      </w:rPr>
      <w:t>08</w:t>
    </w:r>
    <w:r w:rsidRPr="00FC42A3">
      <w:rPr>
        <w:sz w:val="28"/>
      </w:rPr>
      <w:t>.0</w:t>
    </w:r>
    <w:r>
      <w:rPr>
        <w:sz w:val="28"/>
      </w:rPr>
      <w:t>5</w:t>
    </w:r>
    <w:r w:rsidRPr="00FC42A3">
      <w:rPr>
        <w:sz w:val="28"/>
      </w:rPr>
      <w:t>.2024</w:t>
    </w:r>
    <w:r w:rsidR="006D36B7">
      <w:rPr>
        <w:sz w:val="28"/>
      </w:rPr>
      <w:t>)</w:t>
    </w:r>
    <w:r w:rsidRPr="00FC42A3">
      <w:rPr>
        <w:sz w:val="28"/>
      </w:rPr>
      <w:t xml:space="preserve">  </w:t>
    </w:r>
    <w:r w:rsidR="003D47C7">
      <w:rPr>
        <w:sz w:val="28"/>
      </w:rPr>
      <w:t xml:space="preserve">    </w:t>
    </w:r>
  </w:p>
  <w:p w14:paraId="50F542C8" w14:textId="51242164" w:rsidR="00317FC1" w:rsidRDefault="00317FC1" w:rsidP="00317FC1">
    <w:pPr>
      <w:spacing w:after="0" w:line="259" w:lineRule="auto"/>
      <w:ind w:right="2"/>
      <w:rPr>
        <w:sz w:val="28"/>
      </w:rPr>
    </w:pPr>
    <w:r>
      <w:rPr>
        <w:sz w:val="28"/>
      </w:rPr>
      <w:t xml:space="preserve">                                                                         </w:t>
    </w:r>
    <w:r w:rsidR="00FC42A3">
      <w:rPr>
        <w:sz w:val="28"/>
      </w:rPr>
      <w:t>(</w:t>
    </w:r>
    <w:r>
      <w:rPr>
        <w:sz w:val="28"/>
      </w:rPr>
      <w:t xml:space="preserve">Приложение № </w:t>
    </w:r>
    <w:r w:rsidR="00FC42A3">
      <w:rPr>
        <w:sz w:val="28"/>
      </w:rPr>
      <w:t>1</w:t>
    </w:r>
    <w:r>
      <w:rPr>
        <w:sz w:val="28"/>
      </w:rPr>
      <w:t xml:space="preserve"> </w:t>
    </w:r>
  </w:p>
  <w:p w14:paraId="47A33CD7" w14:textId="1963AB21" w:rsidR="00452977" w:rsidRPr="003D47C7" w:rsidRDefault="007F3E11" w:rsidP="00317FC1">
    <w:pPr>
      <w:spacing w:after="0" w:line="259" w:lineRule="auto"/>
      <w:ind w:left="5664" w:right="2" w:firstLine="0"/>
      <w:rPr>
        <w:sz w:val="24"/>
        <w:szCs w:val="24"/>
      </w:rPr>
    </w:pPr>
    <w:r>
      <w:rPr>
        <w:sz w:val="28"/>
      </w:rPr>
      <w:t xml:space="preserve">к протоколу РС от </w:t>
    </w:r>
    <w:r w:rsidR="00A03E32">
      <w:rPr>
        <w:sz w:val="28"/>
      </w:rPr>
      <w:t>19</w:t>
    </w:r>
    <w:r>
      <w:rPr>
        <w:sz w:val="28"/>
      </w:rPr>
      <w:t>.0</w:t>
    </w:r>
    <w:r w:rsidR="00A03E32">
      <w:rPr>
        <w:sz w:val="28"/>
      </w:rPr>
      <w:t>4</w:t>
    </w:r>
    <w:r>
      <w:rPr>
        <w:sz w:val="28"/>
      </w:rPr>
      <w:t>.2024</w:t>
    </w:r>
    <w:r w:rsidR="00FC42A3">
      <w:rPr>
        <w:sz w:val="24"/>
        <w:szCs w:val="24"/>
      </w:rPr>
      <w:t>)</w:t>
    </w:r>
    <w:r>
      <w:rPr>
        <w:sz w:val="24"/>
        <w:szCs w:val="24"/>
      </w:rPr>
      <w:t xml:space="preserve">                                                                                     </w:t>
    </w:r>
  </w:p>
  <w:p w14:paraId="22FB16D6" w14:textId="77777777" w:rsidR="00BF4CCE" w:rsidRDefault="00BF4CCE" w:rsidP="00BF4CCE">
    <w:pPr>
      <w:spacing w:after="0" w:line="259" w:lineRule="auto"/>
      <w:ind w:right="2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14F6" w14:textId="688E39BB" w:rsidR="00452977" w:rsidRDefault="00575114">
    <w:pPr>
      <w:spacing w:after="0" w:line="259" w:lineRule="auto"/>
      <w:ind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6323E"/>
    <w:multiLevelType w:val="hybridMultilevel"/>
    <w:tmpl w:val="642A1D6C"/>
    <w:lvl w:ilvl="0" w:tplc="2BA4912E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674DAE0">
      <w:start w:val="1"/>
      <w:numFmt w:val="lowerLetter"/>
      <w:lvlText w:val="%2"/>
      <w:lvlJc w:val="left"/>
      <w:pPr>
        <w:ind w:left="1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C145882">
      <w:start w:val="1"/>
      <w:numFmt w:val="lowerRoman"/>
      <w:lvlText w:val="%3"/>
      <w:lvlJc w:val="left"/>
      <w:pPr>
        <w:ind w:left="2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032E6A8">
      <w:start w:val="1"/>
      <w:numFmt w:val="decimal"/>
      <w:lvlText w:val="%4"/>
      <w:lvlJc w:val="left"/>
      <w:pPr>
        <w:ind w:left="3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526D8D2">
      <w:start w:val="1"/>
      <w:numFmt w:val="lowerLetter"/>
      <w:lvlText w:val="%5"/>
      <w:lvlJc w:val="left"/>
      <w:pPr>
        <w:ind w:left="3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BEA2308">
      <w:start w:val="1"/>
      <w:numFmt w:val="lowerRoman"/>
      <w:lvlText w:val="%6"/>
      <w:lvlJc w:val="left"/>
      <w:pPr>
        <w:ind w:left="4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38064DA">
      <w:start w:val="1"/>
      <w:numFmt w:val="decimal"/>
      <w:lvlText w:val="%7"/>
      <w:lvlJc w:val="left"/>
      <w:pPr>
        <w:ind w:left="5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44481B4">
      <w:start w:val="1"/>
      <w:numFmt w:val="lowerLetter"/>
      <w:lvlText w:val="%8"/>
      <w:lvlJc w:val="left"/>
      <w:pPr>
        <w:ind w:left="5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78EE80">
      <w:start w:val="1"/>
      <w:numFmt w:val="lowerRoman"/>
      <w:lvlText w:val="%9"/>
      <w:lvlJc w:val="left"/>
      <w:pPr>
        <w:ind w:left="6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E61AD2"/>
    <w:multiLevelType w:val="hybridMultilevel"/>
    <w:tmpl w:val="F3385F82"/>
    <w:lvl w:ilvl="0" w:tplc="3FCE513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25F0F"/>
    <w:multiLevelType w:val="hybridMultilevel"/>
    <w:tmpl w:val="5ED44B92"/>
    <w:lvl w:ilvl="0" w:tplc="0419000F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977"/>
    <w:rsid w:val="0005539F"/>
    <w:rsid w:val="000621A3"/>
    <w:rsid w:val="0006662F"/>
    <w:rsid w:val="000744D8"/>
    <w:rsid w:val="00080961"/>
    <w:rsid w:val="000A6BE4"/>
    <w:rsid w:val="000B2417"/>
    <w:rsid w:val="001266FA"/>
    <w:rsid w:val="00135851"/>
    <w:rsid w:val="00146C22"/>
    <w:rsid w:val="001516C1"/>
    <w:rsid w:val="00180A0F"/>
    <w:rsid w:val="00180F55"/>
    <w:rsid w:val="001930D9"/>
    <w:rsid w:val="001A1D9D"/>
    <w:rsid w:val="001A2EE4"/>
    <w:rsid w:val="001B31B6"/>
    <w:rsid w:val="001C4AD3"/>
    <w:rsid w:val="001D1696"/>
    <w:rsid w:val="001E3366"/>
    <w:rsid w:val="00207A8C"/>
    <w:rsid w:val="00230FD1"/>
    <w:rsid w:val="00240CF1"/>
    <w:rsid w:val="00247B2E"/>
    <w:rsid w:val="00256EED"/>
    <w:rsid w:val="00274A50"/>
    <w:rsid w:val="002921ED"/>
    <w:rsid w:val="002B4B92"/>
    <w:rsid w:val="002F09DD"/>
    <w:rsid w:val="00315878"/>
    <w:rsid w:val="0031636E"/>
    <w:rsid w:val="00316FD6"/>
    <w:rsid w:val="00317FC1"/>
    <w:rsid w:val="0033302C"/>
    <w:rsid w:val="00344A3A"/>
    <w:rsid w:val="00345D1E"/>
    <w:rsid w:val="0034666E"/>
    <w:rsid w:val="00350E08"/>
    <w:rsid w:val="00385720"/>
    <w:rsid w:val="003A3F1E"/>
    <w:rsid w:val="003B76C4"/>
    <w:rsid w:val="003D47C7"/>
    <w:rsid w:val="00407D5F"/>
    <w:rsid w:val="00452977"/>
    <w:rsid w:val="00464C39"/>
    <w:rsid w:val="00471CC4"/>
    <w:rsid w:val="00474F5C"/>
    <w:rsid w:val="00490C88"/>
    <w:rsid w:val="004A189B"/>
    <w:rsid w:val="004B3D5A"/>
    <w:rsid w:val="005214BC"/>
    <w:rsid w:val="00522906"/>
    <w:rsid w:val="00553343"/>
    <w:rsid w:val="005659D1"/>
    <w:rsid w:val="00575114"/>
    <w:rsid w:val="005D18DB"/>
    <w:rsid w:val="0060431D"/>
    <w:rsid w:val="00651B38"/>
    <w:rsid w:val="00653B25"/>
    <w:rsid w:val="006674A5"/>
    <w:rsid w:val="00670799"/>
    <w:rsid w:val="0068404A"/>
    <w:rsid w:val="006D353A"/>
    <w:rsid w:val="006D36B7"/>
    <w:rsid w:val="00713DD3"/>
    <w:rsid w:val="007314B1"/>
    <w:rsid w:val="00760722"/>
    <w:rsid w:val="0078659E"/>
    <w:rsid w:val="00787576"/>
    <w:rsid w:val="007936E7"/>
    <w:rsid w:val="007F3E11"/>
    <w:rsid w:val="00836823"/>
    <w:rsid w:val="00856EE7"/>
    <w:rsid w:val="008632B7"/>
    <w:rsid w:val="00875367"/>
    <w:rsid w:val="00896A45"/>
    <w:rsid w:val="008E7327"/>
    <w:rsid w:val="0093238D"/>
    <w:rsid w:val="00997FB6"/>
    <w:rsid w:val="009B4CE1"/>
    <w:rsid w:val="009C2AC6"/>
    <w:rsid w:val="009D2E0E"/>
    <w:rsid w:val="009E092B"/>
    <w:rsid w:val="009E6A47"/>
    <w:rsid w:val="009F6DAE"/>
    <w:rsid w:val="00A03E32"/>
    <w:rsid w:val="00A14A2B"/>
    <w:rsid w:val="00A43C61"/>
    <w:rsid w:val="00A66472"/>
    <w:rsid w:val="00B64EF2"/>
    <w:rsid w:val="00BC395D"/>
    <w:rsid w:val="00BD6F7F"/>
    <w:rsid w:val="00BE245B"/>
    <w:rsid w:val="00BF4CCE"/>
    <w:rsid w:val="00C04BB0"/>
    <w:rsid w:val="00C318DF"/>
    <w:rsid w:val="00C60379"/>
    <w:rsid w:val="00C67B7C"/>
    <w:rsid w:val="00C775A9"/>
    <w:rsid w:val="00C81C4D"/>
    <w:rsid w:val="00C85E88"/>
    <w:rsid w:val="00CD52A6"/>
    <w:rsid w:val="00D6448C"/>
    <w:rsid w:val="00D6489B"/>
    <w:rsid w:val="00D85194"/>
    <w:rsid w:val="00DD4A21"/>
    <w:rsid w:val="00DF600A"/>
    <w:rsid w:val="00E01434"/>
    <w:rsid w:val="00E16D97"/>
    <w:rsid w:val="00F02D3D"/>
    <w:rsid w:val="00F04066"/>
    <w:rsid w:val="00F140A7"/>
    <w:rsid w:val="00F14E11"/>
    <w:rsid w:val="00F64CC5"/>
    <w:rsid w:val="00F95256"/>
    <w:rsid w:val="00F97126"/>
    <w:rsid w:val="00FA7D36"/>
    <w:rsid w:val="00FB788C"/>
    <w:rsid w:val="00FC42A3"/>
    <w:rsid w:val="00FC495D"/>
    <w:rsid w:val="00FE7D50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984C4"/>
  <w15:docId w15:val="{12929EB1-189C-40E1-8DA9-E92A72C3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5A9"/>
    <w:pPr>
      <w:spacing w:after="50" w:line="250" w:lineRule="auto"/>
      <w:ind w:firstLine="558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44" w:lineRule="auto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СТБ_ТитЛист_Наименование_Рус_14"/>
    <w:aliases w:val="ТЛ_НМН_Р14"/>
    <w:basedOn w:val="a"/>
    <w:rsid w:val="00F04066"/>
    <w:pPr>
      <w:widowControl w:val="0"/>
      <w:suppressAutoHyphens/>
      <w:spacing w:before="80" w:after="80" w:line="240" w:lineRule="auto"/>
      <w:ind w:firstLine="0"/>
      <w:jc w:val="left"/>
    </w:pPr>
    <w:rPr>
      <w:rFonts w:ascii="Arial" w:eastAsia="Calibri" w:hAnsi="Arial" w:cs="Arial"/>
      <w:b/>
      <w:color w:val="auto"/>
      <w:sz w:val="28"/>
      <w:szCs w:val="28"/>
      <w:lang w:eastAsia="en-US"/>
    </w:rPr>
  </w:style>
  <w:style w:type="paragraph" w:styleId="a3">
    <w:name w:val="footer"/>
    <w:basedOn w:val="a"/>
    <w:link w:val="a4"/>
    <w:uiPriority w:val="99"/>
    <w:unhideWhenUsed/>
    <w:rsid w:val="00BF4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4CCE"/>
    <w:rPr>
      <w:rFonts w:ascii="Times New Roman" w:eastAsia="Times New Roman" w:hAnsi="Times New Roman" w:cs="Times New Roman"/>
      <w:color w:val="000000"/>
      <w:sz w:val="30"/>
    </w:rPr>
  </w:style>
  <w:style w:type="paragraph" w:styleId="a5">
    <w:name w:val="List Paragraph"/>
    <w:basedOn w:val="a"/>
    <w:uiPriority w:val="34"/>
    <w:qFormat/>
    <w:rsid w:val="00333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0B0F7-90D0-43AC-BDC6-E779CF08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i.shkadratsou</dc:creator>
  <cp:keywords/>
  <cp:lastModifiedBy>Анна Шинкарёва</cp:lastModifiedBy>
  <cp:revision>4</cp:revision>
  <cp:lastPrinted>2024-05-30T07:24:00Z</cp:lastPrinted>
  <dcterms:created xsi:type="dcterms:W3CDTF">2024-05-30T10:07:00Z</dcterms:created>
  <dcterms:modified xsi:type="dcterms:W3CDTF">2024-06-05T12:54:00Z</dcterms:modified>
</cp:coreProperties>
</file>